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237" w:rsidRDefault="004A5237" w:rsidP="00D2496F">
      <w:pPr>
        <w:ind w:left="540" w:right="609"/>
        <w:jc w:val="both"/>
        <w:rPr>
          <w:b/>
          <w:sz w:val="28"/>
          <w:szCs w:val="28"/>
          <w:lang w:val="en-US"/>
        </w:rPr>
      </w:pPr>
    </w:p>
    <w:p w:rsidR="004A5237" w:rsidRPr="004A5237" w:rsidRDefault="004A5237" w:rsidP="004A5237">
      <w:pPr>
        <w:autoSpaceDE w:val="0"/>
        <w:autoSpaceDN w:val="0"/>
        <w:adjustRightInd w:val="0"/>
        <w:jc w:val="both"/>
        <w:rPr>
          <w:rFonts w:ascii="TimesNewRomanPSMT" w:hAnsi="TimesNewRomanPSMT" w:cs="TimesNewRomanPSMT"/>
          <w:b/>
          <w:sz w:val="32"/>
          <w:szCs w:val="32"/>
        </w:rPr>
      </w:pPr>
      <w:r w:rsidRPr="004A5237">
        <w:rPr>
          <w:rFonts w:ascii="TimesNewRomanPSMT" w:hAnsi="TimesNewRomanPSMT" w:cs="TimesNewRomanPSMT"/>
          <w:b/>
          <w:sz w:val="32"/>
          <w:szCs w:val="32"/>
        </w:rPr>
        <w:t>Доклади от обследвания за установяване на техническите</w:t>
      </w:r>
    </w:p>
    <w:p w:rsidR="004A5237" w:rsidRPr="004A5237" w:rsidRDefault="004A5237" w:rsidP="004A5237">
      <w:pPr>
        <w:autoSpaceDE w:val="0"/>
        <w:autoSpaceDN w:val="0"/>
        <w:adjustRightInd w:val="0"/>
        <w:jc w:val="both"/>
        <w:rPr>
          <w:rFonts w:ascii="TimesNewRomanPSMT" w:hAnsi="TimesNewRomanPSMT" w:cs="TimesNewRomanPSMT"/>
          <w:b/>
          <w:sz w:val="32"/>
          <w:szCs w:val="32"/>
        </w:rPr>
      </w:pPr>
      <w:r w:rsidRPr="004A5237">
        <w:rPr>
          <w:rFonts w:ascii="TimesNewRomanPSMT" w:hAnsi="TimesNewRomanPSMT" w:cs="TimesNewRomanPSMT"/>
          <w:b/>
          <w:sz w:val="32"/>
          <w:szCs w:val="32"/>
        </w:rPr>
        <w:t>характеристики, свързани с изискванията по чл. 169, ал. 1 (т. 1-5)</w:t>
      </w:r>
    </w:p>
    <w:p w:rsidR="00D22074" w:rsidRDefault="004A5237" w:rsidP="004A5237">
      <w:pPr>
        <w:autoSpaceDE w:val="0"/>
        <w:autoSpaceDN w:val="0"/>
        <w:adjustRightInd w:val="0"/>
        <w:jc w:val="both"/>
        <w:rPr>
          <w:rFonts w:ascii="TimesNewRomanPSMT" w:hAnsi="TimesNewRomanPSMT" w:cs="TimesNewRomanPSMT"/>
          <w:b/>
          <w:sz w:val="32"/>
          <w:szCs w:val="32"/>
        </w:rPr>
      </w:pPr>
      <w:r w:rsidRPr="004A5237">
        <w:rPr>
          <w:rFonts w:ascii="TimesNewRomanPSMT" w:hAnsi="TimesNewRomanPSMT" w:cs="TimesNewRomanPSMT"/>
          <w:b/>
          <w:sz w:val="32"/>
          <w:szCs w:val="32"/>
        </w:rPr>
        <w:t>и ал. 2 от ЗУТ на обект: Жилищен блок №</w:t>
      </w:r>
      <w:r w:rsidR="00583803">
        <w:rPr>
          <w:rFonts w:ascii="TimesNewRomanPSMT" w:hAnsi="TimesNewRomanPSMT" w:cs="TimesNewRomanPSMT"/>
          <w:b/>
          <w:sz w:val="32"/>
          <w:szCs w:val="32"/>
          <w:lang w:val="en-US"/>
        </w:rPr>
        <w:t>1</w:t>
      </w:r>
      <w:r w:rsidR="0023347D">
        <w:rPr>
          <w:rFonts w:ascii="TimesNewRomanPSMT" w:hAnsi="TimesNewRomanPSMT" w:cs="TimesNewRomanPSMT"/>
          <w:b/>
          <w:sz w:val="32"/>
          <w:szCs w:val="32"/>
          <w:lang w:val="en-US"/>
        </w:rPr>
        <w:t>6</w:t>
      </w:r>
      <w:r w:rsidRPr="004A5237">
        <w:rPr>
          <w:rFonts w:ascii="TimesNewRomanPSMT" w:hAnsi="TimesNewRomanPSMT" w:cs="TimesNewRomanPSMT"/>
          <w:b/>
          <w:sz w:val="32"/>
          <w:szCs w:val="32"/>
        </w:rPr>
        <w:t xml:space="preserve">, </w:t>
      </w:r>
      <w:r w:rsidR="0023347D">
        <w:rPr>
          <w:rFonts w:ascii="TimesNewRomanPSMT" w:hAnsi="TimesNewRomanPSMT" w:cs="TimesNewRomanPSMT"/>
          <w:b/>
          <w:sz w:val="32"/>
          <w:szCs w:val="32"/>
        </w:rPr>
        <w:t>ул</w:t>
      </w:r>
      <w:r w:rsidRPr="004A5237">
        <w:rPr>
          <w:rFonts w:ascii="TimesNewRomanPSMT" w:hAnsi="TimesNewRomanPSMT" w:cs="TimesNewRomanPSMT"/>
          <w:b/>
          <w:sz w:val="32"/>
          <w:szCs w:val="32"/>
        </w:rPr>
        <w:t>. "</w:t>
      </w:r>
      <w:r w:rsidR="0023347D">
        <w:rPr>
          <w:rFonts w:ascii="TimesNewRomanPSMT" w:hAnsi="TimesNewRomanPSMT" w:cs="TimesNewRomanPSMT"/>
          <w:b/>
          <w:sz w:val="32"/>
          <w:szCs w:val="32"/>
        </w:rPr>
        <w:t>Благой Гебрев</w:t>
      </w:r>
      <w:r w:rsidRPr="004A5237">
        <w:rPr>
          <w:rFonts w:ascii="TimesNewRomanPSMT" w:hAnsi="TimesNewRomanPSMT" w:cs="TimesNewRomanPSMT"/>
          <w:b/>
          <w:sz w:val="32"/>
          <w:szCs w:val="32"/>
        </w:rPr>
        <w:t>", гр.Перник</w:t>
      </w:r>
      <w:r w:rsidR="00D22074">
        <w:rPr>
          <w:rFonts w:ascii="TimesNewRomanPSMT" w:hAnsi="TimesNewRomanPSMT" w:cs="TimesNewRomanPSMT"/>
          <w:b/>
          <w:sz w:val="32"/>
          <w:szCs w:val="32"/>
        </w:rPr>
        <w:t xml:space="preserve"> с </w:t>
      </w:r>
      <w:r w:rsidR="00D22074" w:rsidRPr="00D22074">
        <w:rPr>
          <w:b/>
          <w:sz w:val="28"/>
          <w:szCs w:val="28"/>
        </w:rPr>
        <w:t>ИДЕНТИФИКАТОР</w:t>
      </w:r>
      <w:r w:rsidR="0023347D">
        <w:rPr>
          <w:b/>
          <w:sz w:val="28"/>
          <w:szCs w:val="28"/>
        </w:rPr>
        <w:t>И</w:t>
      </w:r>
      <w:r w:rsidR="00D22074" w:rsidRPr="00D22074">
        <w:rPr>
          <w:b/>
          <w:sz w:val="28"/>
          <w:szCs w:val="28"/>
        </w:rPr>
        <w:t xml:space="preserve"> ПО КК</w:t>
      </w:r>
      <w:r w:rsidR="00D22074" w:rsidRPr="00D22074">
        <w:rPr>
          <w:sz w:val="28"/>
          <w:szCs w:val="28"/>
        </w:rPr>
        <w:t xml:space="preserve">:    </w:t>
      </w:r>
      <w:r w:rsidR="00D22074" w:rsidRPr="00D22074">
        <w:rPr>
          <w:b/>
          <w:i/>
          <w:sz w:val="28"/>
          <w:szCs w:val="28"/>
          <w:u w:val="single"/>
          <w:lang w:val="en-US"/>
        </w:rPr>
        <w:t>55871.5</w:t>
      </w:r>
      <w:r w:rsidR="0023347D">
        <w:rPr>
          <w:b/>
          <w:i/>
          <w:sz w:val="28"/>
          <w:szCs w:val="28"/>
          <w:u w:val="single"/>
        </w:rPr>
        <w:t>15</w:t>
      </w:r>
      <w:r w:rsidR="00D22074" w:rsidRPr="00D22074">
        <w:rPr>
          <w:b/>
          <w:i/>
          <w:sz w:val="28"/>
          <w:szCs w:val="28"/>
          <w:u w:val="single"/>
          <w:lang w:val="en-US"/>
        </w:rPr>
        <w:t>.</w:t>
      </w:r>
      <w:r w:rsidR="00583803">
        <w:rPr>
          <w:b/>
          <w:i/>
          <w:sz w:val="28"/>
          <w:szCs w:val="28"/>
          <w:u w:val="single"/>
        </w:rPr>
        <w:t>12</w:t>
      </w:r>
      <w:r w:rsidR="0023347D">
        <w:rPr>
          <w:b/>
          <w:i/>
          <w:sz w:val="28"/>
          <w:szCs w:val="28"/>
          <w:u w:val="single"/>
        </w:rPr>
        <w:t>87</w:t>
      </w:r>
      <w:r w:rsidR="00D22074" w:rsidRPr="00D22074">
        <w:rPr>
          <w:b/>
          <w:i/>
          <w:sz w:val="28"/>
          <w:szCs w:val="28"/>
          <w:u w:val="single"/>
          <w:lang w:val="en-US"/>
        </w:rPr>
        <w:t>.</w:t>
      </w:r>
      <w:r w:rsidR="00583803">
        <w:rPr>
          <w:b/>
          <w:i/>
          <w:sz w:val="28"/>
          <w:szCs w:val="28"/>
          <w:u w:val="single"/>
        </w:rPr>
        <w:t>2</w:t>
      </w:r>
      <w:r w:rsidR="0023347D">
        <w:rPr>
          <w:b/>
          <w:i/>
          <w:sz w:val="28"/>
          <w:szCs w:val="28"/>
          <w:u w:val="single"/>
        </w:rPr>
        <w:t xml:space="preserve">, </w:t>
      </w:r>
      <w:r w:rsidR="0023347D" w:rsidRPr="00D22074">
        <w:rPr>
          <w:b/>
          <w:i/>
          <w:sz w:val="28"/>
          <w:szCs w:val="28"/>
          <w:u w:val="single"/>
          <w:lang w:val="en-US"/>
        </w:rPr>
        <w:t>55871.5</w:t>
      </w:r>
      <w:r w:rsidR="0023347D">
        <w:rPr>
          <w:b/>
          <w:i/>
          <w:sz w:val="28"/>
          <w:szCs w:val="28"/>
          <w:u w:val="single"/>
        </w:rPr>
        <w:t>15</w:t>
      </w:r>
      <w:r w:rsidR="0023347D" w:rsidRPr="00D22074">
        <w:rPr>
          <w:b/>
          <w:i/>
          <w:sz w:val="28"/>
          <w:szCs w:val="28"/>
          <w:u w:val="single"/>
          <w:lang w:val="en-US"/>
        </w:rPr>
        <w:t>.</w:t>
      </w:r>
      <w:r w:rsidR="0023347D">
        <w:rPr>
          <w:b/>
          <w:i/>
          <w:sz w:val="28"/>
          <w:szCs w:val="28"/>
          <w:u w:val="single"/>
        </w:rPr>
        <w:t>1287</w:t>
      </w:r>
      <w:r w:rsidR="0023347D" w:rsidRPr="00D22074">
        <w:rPr>
          <w:b/>
          <w:i/>
          <w:sz w:val="28"/>
          <w:szCs w:val="28"/>
          <w:u w:val="single"/>
          <w:lang w:val="en-US"/>
        </w:rPr>
        <w:t>.</w:t>
      </w:r>
      <w:r w:rsidR="0023347D">
        <w:rPr>
          <w:b/>
          <w:i/>
          <w:sz w:val="28"/>
          <w:szCs w:val="28"/>
          <w:u w:val="single"/>
        </w:rPr>
        <w:t xml:space="preserve">3, </w:t>
      </w:r>
      <w:r w:rsidR="0023347D" w:rsidRPr="00D22074">
        <w:rPr>
          <w:b/>
          <w:i/>
          <w:sz w:val="28"/>
          <w:szCs w:val="28"/>
          <w:u w:val="single"/>
          <w:lang w:val="en-US"/>
        </w:rPr>
        <w:t>55871.5</w:t>
      </w:r>
      <w:r w:rsidR="0023347D">
        <w:rPr>
          <w:b/>
          <w:i/>
          <w:sz w:val="28"/>
          <w:szCs w:val="28"/>
          <w:u w:val="single"/>
        </w:rPr>
        <w:t>15</w:t>
      </w:r>
      <w:r w:rsidR="0023347D" w:rsidRPr="00D22074">
        <w:rPr>
          <w:b/>
          <w:i/>
          <w:sz w:val="28"/>
          <w:szCs w:val="28"/>
          <w:u w:val="single"/>
          <w:lang w:val="en-US"/>
        </w:rPr>
        <w:t>.</w:t>
      </w:r>
      <w:r w:rsidR="0023347D">
        <w:rPr>
          <w:b/>
          <w:i/>
          <w:sz w:val="28"/>
          <w:szCs w:val="28"/>
          <w:u w:val="single"/>
        </w:rPr>
        <w:t>1287</w:t>
      </w:r>
      <w:r w:rsidR="0023347D" w:rsidRPr="00D22074">
        <w:rPr>
          <w:b/>
          <w:i/>
          <w:sz w:val="28"/>
          <w:szCs w:val="28"/>
          <w:u w:val="single"/>
          <w:lang w:val="en-US"/>
        </w:rPr>
        <w:t>.</w:t>
      </w:r>
      <w:r w:rsidR="0023347D">
        <w:rPr>
          <w:b/>
          <w:i/>
          <w:sz w:val="28"/>
          <w:szCs w:val="28"/>
          <w:u w:val="single"/>
        </w:rPr>
        <w:t xml:space="preserve">4 и </w:t>
      </w:r>
      <w:r w:rsidR="0023347D" w:rsidRPr="00D22074">
        <w:rPr>
          <w:b/>
          <w:i/>
          <w:sz w:val="28"/>
          <w:szCs w:val="28"/>
          <w:u w:val="single"/>
          <w:lang w:val="en-US"/>
        </w:rPr>
        <w:t>55871.5</w:t>
      </w:r>
      <w:r w:rsidR="0023347D">
        <w:rPr>
          <w:b/>
          <w:i/>
          <w:sz w:val="28"/>
          <w:szCs w:val="28"/>
          <w:u w:val="single"/>
        </w:rPr>
        <w:t>15</w:t>
      </w:r>
      <w:r w:rsidR="0023347D" w:rsidRPr="00D22074">
        <w:rPr>
          <w:b/>
          <w:i/>
          <w:sz w:val="28"/>
          <w:szCs w:val="28"/>
          <w:u w:val="single"/>
          <w:lang w:val="en-US"/>
        </w:rPr>
        <w:t>.</w:t>
      </w:r>
      <w:r w:rsidR="0023347D">
        <w:rPr>
          <w:b/>
          <w:i/>
          <w:sz w:val="28"/>
          <w:szCs w:val="28"/>
          <w:u w:val="single"/>
        </w:rPr>
        <w:t>1287</w:t>
      </w:r>
      <w:r w:rsidR="0023347D" w:rsidRPr="00D22074">
        <w:rPr>
          <w:b/>
          <w:i/>
          <w:sz w:val="28"/>
          <w:szCs w:val="28"/>
          <w:u w:val="single"/>
          <w:lang w:val="en-US"/>
        </w:rPr>
        <w:t>.</w:t>
      </w:r>
      <w:r w:rsidR="0023347D">
        <w:rPr>
          <w:b/>
          <w:i/>
          <w:sz w:val="28"/>
          <w:szCs w:val="28"/>
          <w:u w:val="single"/>
        </w:rPr>
        <w:t>5</w:t>
      </w:r>
    </w:p>
    <w:p w:rsidR="004A5237" w:rsidRPr="004A5237" w:rsidRDefault="004A5237" w:rsidP="004A5237">
      <w:pPr>
        <w:autoSpaceDE w:val="0"/>
        <w:autoSpaceDN w:val="0"/>
        <w:adjustRightInd w:val="0"/>
        <w:jc w:val="both"/>
        <w:rPr>
          <w:rFonts w:ascii="TimesNewRomanPSMT" w:hAnsi="TimesNewRomanPSMT" w:cs="TimesNewRomanPSMT"/>
          <w:b/>
          <w:sz w:val="32"/>
          <w:szCs w:val="32"/>
        </w:rPr>
      </w:pPr>
      <w:r w:rsidRPr="004A5237">
        <w:rPr>
          <w:rFonts w:ascii="TimesNewRomanPSMT" w:hAnsi="TimesNewRomanPSMT" w:cs="TimesNewRomanPSMT"/>
          <w:b/>
          <w:sz w:val="32"/>
          <w:szCs w:val="32"/>
        </w:rPr>
        <w:t>ВЪЗЛОЖИТЕЛ: ОБЩИНА ПЕРНИК</w:t>
      </w:r>
    </w:p>
    <w:p w:rsidR="004A5237" w:rsidRDefault="004A5237" w:rsidP="004A5237">
      <w:pPr>
        <w:autoSpaceDE w:val="0"/>
        <w:autoSpaceDN w:val="0"/>
        <w:adjustRightInd w:val="0"/>
        <w:jc w:val="both"/>
        <w:rPr>
          <w:rFonts w:ascii="TimesNewRomanPSMT" w:hAnsi="TimesNewRomanPSMT" w:cs="TimesNewRomanPSMT"/>
          <w:b/>
          <w:sz w:val="32"/>
          <w:szCs w:val="32"/>
          <w:lang w:val="en-US"/>
        </w:rPr>
      </w:pPr>
    </w:p>
    <w:p w:rsidR="004A5237" w:rsidRPr="004A5237" w:rsidRDefault="004A5237" w:rsidP="004A5237">
      <w:pPr>
        <w:autoSpaceDE w:val="0"/>
        <w:autoSpaceDN w:val="0"/>
        <w:adjustRightInd w:val="0"/>
        <w:jc w:val="both"/>
        <w:rPr>
          <w:rFonts w:ascii="TimesNewRomanPSMT" w:hAnsi="TimesNewRomanPSMT" w:cs="TimesNewRomanPSMT"/>
          <w:b/>
          <w:sz w:val="32"/>
          <w:szCs w:val="32"/>
        </w:rPr>
      </w:pPr>
      <w:r w:rsidRPr="004A5237">
        <w:rPr>
          <w:rFonts w:ascii="TimesNewRomanPSMT" w:hAnsi="TimesNewRomanPSMT" w:cs="TimesNewRomanPSMT"/>
          <w:b/>
          <w:sz w:val="32"/>
          <w:szCs w:val="32"/>
        </w:rPr>
        <w:t>ИЗПЪЛНИТЕЛ: „КОНСИС - ЗЕНИТ” ДЗЗД</w:t>
      </w:r>
    </w:p>
    <w:p w:rsidR="004A5237" w:rsidRDefault="004A5237" w:rsidP="004A5237">
      <w:pPr>
        <w:autoSpaceDE w:val="0"/>
        <w:autoSpaceDN w:val="0"/>
        <w:adjustRightInd w:val="0"/>
        <w:rPr>
          <w:rFonts w:ascii="TimesNewRomanPS-BoldMT" w:hAnsi="TimesNewRomanPS-BoldMT" w:cs="TimesNewRomanPS-BoldMT"/>
          <w:b/>
          <w:bCs/>
        </w:rPr>
      </w:pPr>
    </w:p>
    <w:p w:rsidR="00583803" w:rsidRDefault="00583803" w:rsidP="004A5237">
      <w:pPr>
        <w:autoSpaceDE w:val="0"/>
        <w:autoSpaceDN w:val="0"/>
        <w:adjustRightInd w:val="0"/>
        <w:rPr>
          <w:rFonts w:ascii="TimesNewRomanPS-BoldMT" w:hAnsi="TimesNewRomanPS-BoldMT" w:cs="TimesNewRomanPS-BoldMT"/>
          <w:b/>
          <w:bCs/>
        </w:rPr>
      </w:pPr>
    </w:p>
    <w:p w:rsidR="00583803" w:rsidRDefault="00583803" w:rsidP="004A5237">
      <w:pPr>
        <w:autoSpaceDE w:val="0"/>
        <w:autoSpaceDN w:val="0"/>
        <w:adjustRightInd w:val="0"/>
        <w:rPr>
          <w:rFonts w:ascii="TimesNewRomanPS-BoldMT" w:hAnsi="TimesNewRomanPS-BoldMT" w:cs="TimesNewRomanPS-BoldMT"/>
          <w:b/>
          <w:bCs/>
        </w:rPr>
      </w:pPr>
    </w:p>
    <w:p w:rsidR="00583803" w:rsidRPr="00583803" w:rsidRDefault="00583803" w:rsidP="004A5237">
      <w:pPr>
        <w:autoSpaceDE w:val="0"/>
        <w:autoSpaceDN w:val="0"/>
        <w:adjustRightInd w:val="0"/>
        <w:rPr>
          <w:rFonts w:ascii="TimesNewRomanPS-BoldMT" w:hAnsi="TimesNewRomanPS-BoldMT" w:cs="TimesNewRomanPS-BoldMT"/>
          <w:b/>
          <w:bCs/>
        </w:rPr>
      </w:pPr>
    </w:p>
    <w:p w:rsidR="004A5237" w:rsidRDefault="004A5237" w:rsidP="004A5237">
      <w:pPr>
        <w:autoSpaceDE w:val="0"/>
        <w:autoSpaceDN w:val="0"/>
        <w:adjustRightInd w:val="0"/>
        <w:rPr>
          <w:rFonts w:ascii="TimesNewRomanPS-BoldMT" w:hAnsi="TimesNewRomanPS-BoldMT" w:cs="TimesNewRomanPS-BoldMT"/>
          <w:b/>
          <w:bCs/>
        </w:rPr>
      </w:pPr>
    </w:p>
    <w:p w:rsidR="004A5237" w:rsidRDefault="004A5237" w:rsidP="004A5237">
      <w:pPr>
        <w:autoSpaceDE w:val="0"/>
        <w:autoSpaceDN w:val="0"/>
        <w:adjustRightInd w:val="0"/>
        <w:rPr>
          <w:rFonts w:ascii="TimesNewRomanPS-BoldMT" w:hAnsi="TimesNewRomanPS-BoldMT" w:cs="TimesNewRomanPS-BoldMT"/>
          <w:b/>
          <w:bCs/>
        </w:rPr>
      </w:pPr>
    </w:p>
    <w:p w:rsidR="00583803" w:rsidRDefault="00583803" w:rsidP="004A5237">
      <w:pPr>
        <w:autoSpaceDE w:val="0"/>
        <w:autoSpaceDN w:val="0"/>
        <w:adjustRightInd w:val="0"/>
        <w:rPr>
          <w:rFonts w:ascii="TimesNewRomanPS-BoldMT" w:hAnsi="TimesNewRomanPS-BoldMT" w:cs="TimesNewRomanPS-BoldMT"/>
          <w:b/>
          <w:bCs/>
        </w:rPr>
      </w:pPr>
    </w:p>
    <w:p w:rsidR="00583803" w:rsidRDefault="00BF51D5" w:rsidP="004A5237">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noProof/>
        </w:rPr>
        <w:drawing>
          <wp:inline distT="0" distB="0" distL="0" distR="0">
            <wp:extent cx="6057900" cy="3408538"/>
            <wp:effectExtent l="19050" t="0" r="0" b="0"/>
            <wp:docPr id="1" name="Картина 1" descr="D:\Old komputer1\TEHNICHESKI PASPORTI\EE PERNIK\Bl. Gebrev Blok 16\20160420_1504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ld komputer1\TEHNICHESKI PASPORTI\EE PERNIK\Bl. Gebrev Blok 16\20160420_150414.jpg"/>
                    <pic:cNvPicPr>
                      <a:picLocks noChangeAspect="1" noChangeArrowheads="1"/>
                    </pic:cNvPicPr>
                  </pic:nvPicPr>
                  <pic:blipFill>
                    <a:blip r:embed="rId6" cstate="print"/>
                    <a:srcRect/>
                    <a:stretch>
                      <a:fillRect/>
                    </a:stretch>
                  </pic:blipFill>
                  <pic:spPr bwMode="auto">
                    <a:xfrm>
                      <a:off x="0" y="0"/>
                      <a:ext cx="6057900" cy="3408538"/>
                    </a:xfrm>
                    <a:prstGeom prst="rect">
                      <a:avLst/>
                    </a:prstGeom>
                    <a:noFill/>
                    <a:ln w="9525">
                      <a:noFill/>
                      <a:miter lim="800000"/>
                      <a:headEnd/>
                      <a:tailEnd/>
                    </a:ln>
                  </pic:spPr>
                </pic:pic>
              </a:graphicData>
            </a:graphic>
          </wp:inline>
        </w:drawing>
      </w:r>
    </w:p>
    <w:p w:rsidR="004A5237" w:rsidRDefault="004A5237" w:rsidP="004A5237">
      <w:pPr>
        <w:autoSpaceDE w:val="0"/>
        <w:autoSpaceDN w:val="0"/>
        <w:adjustRightInd w:val="0"/>
        <w:rPr>
          <w:rFonts w:ascii="TimesNewRomanPS-BoldMT" w:hAnsi="TimesNewRomanPS-BoldMT" w:cs="TimesNewRomanPS-BoldMT"/>
          <w:b/>
          <w:bCs/>
        </w:rPr>
      </w:pPr>
    </w:p>
    <w:p w:rsidR="004A5237" w:rsidRDefault="004A5237" w:rsidP="004A5237">
      <w:pPr>
        <w:autoSpaceDE w:val="0"/>
        <w:autoSpaceDN w:val="0"/>
        <w:adjustRightInd w:val="0"/>
        <w:rPr>
          <w:rFonts w:ascii="TimesNewRomanPS-BoldMT" w:hAnsi="TimesNewRomanPS-BoldMT" w:cs="TimesNewRomanPS-BoldMT"/>
          <w:b/>
          <w:bCs/>
          <w:lang w:val="en-US"/>
        </w:rPr>
      </w:pPr>
    </w:p>
    <w:p w:rsidR="004A5237" w:rsidRDefault="004A5237" w:rsidP="004A5237">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Част Архитектурна: арх.Мария Георгиева Стоянчева</w:t>
      </w:r>
    </w:p>
    <w:p w:rsidR="004A5237" w:rsidRDefault="004A5237" w:rsidP="004A5237">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Част Конструктивна: инж.София Младенова Василева</w:t>
      </w:r>
    </w:p>
    <w:p w:rsidR="004A5237" w:rsidRDefault="004A5237" w:rsidP="004A5237">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Част ВиК: инж.Калин Иванов Рангелов</w:t>
      </w:r>
    </w:p>
    <w:p w:rsidR="004A5237" w:rsidRDefault="004A5237" w:rsidP="004A5237">
      <w:pPr>
        <w:autoSpaceDE w:val="0"/>
        <w:autoSpaceDN w:val="0"/>
        <w:adjustRightInd w:val="0"/>
        <w:rPr>
          <w:rFonts w:ascii="TimesNewRomanPS-BoldMT" w:hAnsi="TimesNewRomanPS-BoldMT" w:cs="TimesNewRomanPS-BoldMT"/>
          <w:b/>
          <w:bCs/>
        </w:rPr>
      </w:pPr>
      <w:r>
        <w:rPr>
          <w:rFonts w:ascii="TimesNewRomanPS-BoldMT" w:hAnsi="TimesNewRomanPS-BoldMT" w:cs="TimesNewRomanPS-BoldMT"/>
          <w:b/>
          <w:bCs/>
        </w:rPr>
        <w:t>Част Електро: инж.Маргарита Вълчева Атанасова</w:t>
      </w:r>
    </w:p>
    <w:p w:rsidR="004A5237" w:rsidRDefault="004A5237" w:rsidP="004A5237">
      <w:pPr>
        <w:ind w:right="609"/>
        <w:jc w:val="both"/>
        <w:rPr>
          <w:rFonts w:ascii="TimesNewRomanPS-BoldMT" w:hAnsi="TimesNewRomanPS-BoldMT" w:cs="TimesNewRomanPS-BoldMT"/>
          <w:b/>
          <w:bCs/>
        </w:rPr>
      </w:pPr>
      <w:r>
        <w:rPr>
          <w:rFonts w:ascii="TimesNewRomanPS-BoldMT" w:hAnsi="TimesNewRomanPS-BoldMT" w:cs="TimesNewRomanPS-BoldMT"/>
          <w:b/>
          <w:bCs/>
        </w:rPr>
        <w:t>Част ОВ: инж. Петя Димова Лалева</w:t>
      </w:r>
    </w:p>
    <w:p w:rsidR="004A5237" w:rsidRDefault="004A5237" w:rsidP="004A5237">
      <w:pPr>
        <w:ind w:right="609"/>
        <w:jc w:val="both"/>
        <w:rPr>
          <w:rFonts w:ascii="TimesNewRomanPS-BoldMT" w:hAnsi="TimesNewRomanPS-BoldMT" w:cs="TimesNewRomanPS-BoldMT"/>
          <w:b/>
          <w:bCs/>
        </w:rPr>
      </w:pPr>
      <w:r>
        <w:rPr>
          <w:rFonts w:ascii="TimesNewRomanPS-BoldMT" w:hAnsi="TimesNewRomanPS-BoldMT" w:cs="TimesNewRomanPS-BoldMT"/>
          <w:b/>
          <w:bCs/>
        </w:rPr>
        <w:t>Част ПБ: инж. Любен Петров Илчов</w:t>
      </w:r>
    </w:p>
    <w:p w:rsidR="004A5237" w:rsidRDefault="004A5237" w:rsidP="004A5237">
      <w:pPr>
        <w:ind w:right="609"/>
        <w:jc w:val="both"/>
        <w:rPr>
          <w:b/>
          <w:sz w:val="28"/>
          <w:szCs w:val="28"/>
          <w:lang w:val="en-US"/>
        </w:rPr>
      </w:pPr>
      <w:r>
        <w:rPr>
          <w:rFonts w:ascii="TimesNewRomanPS-BoldMT" w:hAnsi="TimesNewRomanPS-BoldMT" w:cs="TimesNewRomanPS-BoldMT"/>
          <w:b/>
          <w:bCs/>
        </w:rPr>
        <w:t>ТК по част Конструктивна: инж. Свилен Методиев Василев</w:t>
      </w:r>
    </w:p>
    <w:p w:rsidR="00D22074" w:rsidRPr="00D22074" w:rsidRDefault="00D22074" w:rsidP="00D2496F">
      <w:pPr>
        <w:ind w:left="540" w:right="609"/>
        <w:jc w:val="both"/>
        <w:rPr>
          <w:b/>
          <w:sz w:val="28"/>
          <w:szCs w:val="28"/>
        </w:rPr>
      </w:pPr>
    </w:p>
    <w:p w:rsidR="004A5237" w:rsidRDefault="004A5237" w:rsidP="00D2496F">
      <w:pPr>
        <w:ind w:left="540" w:right="609"/>
        <w:jc w:val="both"/>
        <w:rPr>
          <w:b/>
          <w:sz w:val="28"/>
          <w:szCs w:val="28"/>
          <w:lang w:val="en-US"/>
        </w:rPr>
      </w:pPr>
    </w:p>
    <w:p w:rsidR="004A5237" w:rsidRDefault="004A5237" w:rsidP="00D2496F">
      <w:pPr>
        <w:ind w:left="540" w:right="609"/>
        <w:jc w:val="both"/>
        <w:rPr>
          <w:b/>
          <w:sz w:val="28"/>
          <w:szCs w:val="28"/>
        </w:rPr>
      </w:pPr>
      <w:r>
        <w:rPr>
          <w:b/>
          <w:sz w:val="28"/>
          <w:szCs w:val="28"/>
        </w:rPr>
        <w:t>Управител на "КОНСИС - ЗЕНИТ" ЕООД:..........................</w:t>
      </w:r>
    </w:p>
    <w:p w:rsidR="004A5237" w:rsidRPr="004A5237" w:rsidRDefault="004A5237" w:rsidP="00D2496F">
      <w:pPr>
        <w:ind w:left="540" w:right="609"/>
        <w:jc w:val="both"/>
        <w:rPr>
          <w:b/>
          <w:sz w:val="28"/>
          <w:szCs w:val="28"/>
        </w:rPr>
      </w:pPr>
      <w:r>
        <w:rPr>
          <w:b/>
          <w:sz w:val="28"/>
          <w:szCs w:val="28"/>
        </w:rPr>
        <w:t xml:space="preserve">                                                                       инж.София Василева</w:t>
      </w:r>
    </w:p>
    <w:p w:rsidR="000F6E0D" w:rsidRDefault="000F6E0D" w:rsidP="008D6A71">
      <w:pPr>
        <w:autoSpaceDE w:val="0"/>
        <w:autoSpaceDN w:val="0"/>
        <w:adjustRightInd w:val="0"/>
        <w:jc w:val="center"/>
        <w:rPr>
          <w:b/>
          <w:sz w:val="28"/>
          <w:szCs w:val="28"/>
          <w:lang w:val="en-US"/>
        </w:rPr>
      </w:pPr>
    </w:p>
    <w:p w:rsidR="00336444" w:rsidRPr="00186A1C" w:rsidRDefault="00336444" w:rsidP="008D6A71">
      <w:pPr>
        <w:autoSpaceDE w:val="0"/>
        <w:autoSpaceDN w:val="0"/>
        <w:adjustRightInd w:val="0"/>
        <w:jc w:val="center"/>
        <w:rPr>
          <w:b/>
          <w:bCs/>
          <w:sz w:val="28"/>
          <w:szCs w:val="28"/>
          <w:lang w:val="en-US"/>
        </w:rPr>
      </w:pPr>
      <w:r w:rsidRPr="00186A1C">
        <w:rPr>
          <w:b/>
          <w:bCs/>
          <w:sz w:val="28"/>
          <w:szCs w:val="28"/>
        </w:rPr>
        <w:lastRenderedPageBreak/>
        <w:t>ДОКЛАД</w:t>
      </w:r>
    </w:p>
    <w:p w:rsidR="005D42BA" w:rsidRPr="005D42BA" w:rsidRDefault="005D42BA" w:rsidP="00186A1C">
      <w:pPr>
        <w:autoSpaceDE w:val="0"/>
        <w:autoSpaceDN w:val="0"/>
        <w:adjustRightInd w:val="0"/>
        <w:rPr>
          <w:b/>
          <w:bCs/>
        </w:rPr>
      </w:pPr>
    </w:p>
    <w:p w:rsidR="000F6E0D" w:rsidRPr="00D22074" w:rsidRDefault="000F6E0D" w:rsidP="008D6A71">
      <w:pPr>
        <w:autoSpaceDE w:val="0"/>
        <w:autoSpaceDN w:val="0"/>
        <w:adjustRightInd w:val="0"/>
        <w:jc w:val="center"/>
        <w:rPr>
          <w:bCs/>
          <w:lang w:val="en-US"/>
        </w:rPr>
      </w:pPr>
    </w:p>
    <w:p w:rsidR="00336444" w:rsidRPr="00D22074" w:rsidRDefault="00336444" w:rsidP="00117824">
      <w:pPr>
        <w:autoSpaceDE w:val="0"/>
        <w:autoSpaceDN w:val="0"/>
        <w:adjustRightInd w:val="0"/>
        <w:ind w:right="184"/>
        <w:jc w:val="both"/>
        <w:rPr>
          <w:bCs/>
          <w:lang w:val="en-US"/>
        </w:rPr>
      </w:pPr>
      <w:r w:rsidRPr="00D22074">
        <w:rPr>
          <w:bCs/>
        </w:rPr>
        <w:t>ОТ ОБСЛЕДВАНЕ НА СЪЩЕСТВУВАЩ СТРОЕЖ ЗА</w:t>
      </w:r>
      <w:r w:rsidR="008D6A71" w:rsidRPr="00D22074">
        <w:rPr>
          <w:bCs/>
        </w:rPr>
        <w:t xml:space="preserve"> </w:t>
      </w:r>
      <w:r w:rsidRPr="00D22074">
        <w:rPr>
          <w:bCs/>
        </w:rPr>
        <w:t>СЪСТАВЯНЕ НА ТЕХНИЧЕСКИ ПАСПОРТ</w:t>
      </w:r>
    </w:p>
    <w:p w:rsidR="00D22074" w:rsidRPr="00D22074" w:rsidRDefault="00D22074" w:rsidP="00117824">
      <w:pPr>
        <w:autoSpaceDE w:val="0"/>
        <w:autoSpaceDN w:val="0"/>
        <w:adjustRightInd w:val="0"/>
        <w:ind w:right="184"/>
        <w:jc w:val="both"/>
        <w:rPr>
          <w:b/>
          <w:bCs/>
          <w:lang w:val="en-US"/>
        </w:rPr>
      </w:pPr>
    </w:p>
    <w:p w:rsidR="00336444" w:rsidRDefault="00336444" w:rsidP="00117824">
      <w:pPr>
        <w:autoSpaceDE w:val="0"/>
        <w:autoSpaceDN w:val="0"/>
        <w:adjustRightInd w:val="0"/>
        <w:ind w:right="184"/>
        <w:jc w:val="both"/>
        <w:rPr>
          <w:b/>
          <w:bCs/>
          <w:lang w:val="en-US"/>
        </w:rPr>
      </w:pPr>
      <w:r w:rsidRPr="00085977">
        <w:rPr>
          <w:b/>
          <w:bCs/>
        </w:rPr>
        <w:t>ОБЕКТ:</w:t>
      </w:r>
      <w:r w:rsidR="00D22074">
        <w:rPr>
          <w:b/>
          <w:bCs/>
          <w:lang w:val="en-US"/>
        </w:rPr>
        <w:t xml:space="preserve"> </w:t>
      </w:r>
      <w:r w:rsidR="00D22074">
        <w:rPr>
          <w:b/>
          <w:bCs/>
        </w:rPr>
        <w:t xml:space="preserve">  </w:t>
      </w:r>
      <w:r w:rsidRPr="00085977">
        <w:rPr>
          <w:b/>
          <w:bCs/>
        </w:rPr>
        <w:t xml:space="preserve">Жилищен блок  № </w:t>
      </w:r>
      <w:r w:rsidR="0023347D">
        <w:rPr>
          <w:b/>
          <w:bCs/>
        </w:rPr>
        <w:t>16</w:t>
      </w:r>
      <w:r w:rsidRPr="00085977">
        <w:rPr>
          <w:b/>
          <w:bCs/>
        </w:rPr>
        <w:t xml:space="preserve">,  </w:t>
      </w:r>
      <w:r w:rsidR="0023347D">
        <w:rPr>
          <w:b/>
          <w:bCs/>
        </w:rPr>
        <w:t>ул</w:t>
      </w:r>
      <w:r w:rsidRPr="00085977">
        <w:rPr>
          <w:b/>
          <w:bCs/>
        </w:rPr>
        <w:t>."</w:t>
      </w:r>
      <w:r w:rsidR="0023347D">
        <w:rPr>
          <w:b/>
          <w:bCs/>
        </w:rPr>
        <w:t>Благой Гебрев</w:t>
      </w:r>
      <w:r w:rsidRPr="00085977">
        <w:rPr>
          <w:b/>
          <w:bCs/>
        </w:rPr>
        <w:t>", гр.Перник</w:t>
      </w:r>
    </w:p>
    <w:p w:rsidR="00D22074" w:rsidRPr="0023347D" w:rsidRDefault="00D22074" w:rsidP="00117824">
      <w:pPr>
        <w:autoSpaceDE w:val="0"/>
        <w:autoSpaceDN w:val="0"/>
        <w:adjustRightInd w:val="0"/>
        <w:ind w:right="184"/>
        <w:jc w:val="both"/>
        <w:rPr>
          <w:b/>
          <w:bCs/>
        </w:rPr>
      </w:pPr>
      <w:r w:rsidRPr="00D22074">
        <w:rPr>
          <w:b/>
        </w:rPr>
        <w:t>ИДЕНТИФИКАТОР</w:t>
      </w:r>
      <w:r w:rsidR="0023347D">
        <w:rPr>
          <w:b/>
        </w:rPr>
        <w:t>И</w:t>
      </w:r>
      <w:r w:rsidRPr="00D22074">
        <w:rPr>
          <w:b/>
        </w:rPr>
        <w:t xml:space="preserve"> ПО КК</w:t>
      </w:r>
      <w:r>
        <w:t xml:space="preserve">: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 xml:space="preserve">2,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 xml:space="preserve">3,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 xml:space="preserve">4 и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5</w:t>
      </w:r>
    </w:p>
    <w:p w:rsidR="00D22074" w:rsidRDefault="00D22074" w:rsidP="00D22074">
      <w:pPr>
        <w:autoSpaceDE w:val="0"/>
        <w:autoSpaceDN w:val="0"/>
        <w:adjustRightInd w:val="0"/>
        <w:ind w:right="184"/>
        <w:jc w:val="both"/>
        <w:rPr>
          <w:bCs/>
        </w:rPr>
      </w:pPr>
    </w:p>
    <w:p w:rsidR="00D22074" w:rsidRPr="00D22074" w:rsidRDefault="00D22074" w:rsidP="00D22074">
      <w:pPr>
        <w:autoSpaceDE w:val="0"/>
        <w:autoSpaceDN w:val="0"/>
        <w:adjustRightInd w:val="0"/>
        <w:ind w:right="184"/>
        <w:jc w:val="both"/>
        <w:rPr>
          <w:bCs/>
        </w:rPr>
      </w:pPr>
      <w:r w:rsidRPr="00D22074">
        <w:rPr>
          <w:bCs/>
        </w:rPr>
        <w:t>ВЪЗЛОЖИТЕЛ: ОБЩИНА ПЕРНИК</w:t>
      </w:r>
    </w:p>
    <w:p w:rsidR="008D6A71" w:rsidRPr="002A50BB" w:rsidRDefault="00336444" w:rsidP="00117824">
      <w:pPr>
        <w:autoSpaceDE w:val="0"/>
        <w:autoSpaceDN w:val="0"/>
        <w:adjustRightInd w:val="0"/>
        <w:ind w:right="184"/>
        <w:jc w:val="both"/>
        <w:rPr>
          <w:bCs/>
        </w:rPr>
      </w:pPr>
      <w:r w:rsidRPr="00D22074">
        <w:rPr>
          <w:bCs/>
        </w:rPr>
        <w:t>ВИД СОБСТВЕНОСТ: ЧАСТНА – СДРУЖЕНИЕ НА</w:t>
      </w:r>
      <w:r w:rsidR="008D6A71" w:rsidRPr="00D22074">
        <w:rPr>
          <w:bCs/>
        </w:rPr>
        <w:t xml:space="preserve"> </w:t>
      </w:r>
      <w:r w:rsidRPr="00D22074">
        <w:rPr>
          <w:bCs/>
        </w:rPr>
        <w:t>СОБСТВЕНИЦИТЕ</w:t>
      </w:r>
    </w:p>
    <w:p w:rsidR="000F6E0D" w:rsidRPr="000F6E0D" w:rsidRDefault="000F6E0D" w:rsidP="00117824">
      <w:pPr>
        <w:autoSpaceDE w:val="0"/>
        <w:autoSpaceDN w:val="0"/>
        <w:adjustRightInd w:val="0"/>
        <w:ind w:right="184"/>
        <w:jc w:val="both"/>
        <w:rPr>
          <w:b/>
          <w:bCs/>
          <w:lang w:val="en-US"/>
        </w:rPr>
      </w:pPr>
    </w:p>
    <w:p w:rsidR="00336444" w:rsidRPr="00085977" w:rsidRDefault="00336444" w:rsidP="00117824">
      <w:pPr>
        <w:autoSpaceDE w:val="0"/>
        <w:autoSpaceDN w:val="0"/>
        <w:adjustRightInd w:val="0"/>
        <w:ind w:right="184"/>
        <w:jc w:val="both"/>
        <w:rPr>
          <w:b/>
          <w:bCs/>
        </w:rPr>
      </w:pPr>
      <w:r w:rsidRPr="00085977">
        <w:rPr>
          <w:b/>
          <w:bCs/>
        </w:rPr>
        <w:t>ЧАСТ: АРХИТЕКТУРНА</w:t>
      </w:r>
    </w:p>
    <w:p w:rsidR="00D22074" w:rsidRDefault="00D22074" w:rsidP="00117824">
      <w:pPr>
        <w:autoSpaceDE w:val="0"/>
        <w:autoSpaceDN w:val="0"/>
        <w:adjustRightInd w:val="0"/>
        <w:ind w:right="184"/>
        <w:jc w:val="both"/>
        <w:rPr>
          <w:b/>
          <w:bCs/>
          <w:lang w:val="en-US"/>
        </w:rPr>
      </w:pPr>
    </w:p>
    <w:p w:rsidR="00186A1C" w:rsidRPr="00186A1C" w:rsidRDefault="00D22074" w:rsidP="00186A1C">
      <w:pPr>
        <w:autoSpaceDE w:val="0"/>
        <w:autoSpaceDN w:val="0"/>
        <w:adjustRightInd w:val="0"/>
        <w:ind w:right="184"/>
        <w:jc w:val="both"/>
        <w:rPr>
          <w:b/>
          <w:u w:val="single"/>
        </w:rPr>
      </w:pPr>
      <w:r w:rsidRPr="00D22074">
        <w:rPr>
          <w:b/>
          <w:u w:val="single"/>
        </w:rPr>
        <w:t xml:space="preserve">СЪДЪРЖАНИЕ </w:t>
      </w:r>
    </w:p>
    <w:p w:rsidR="00D22074" w:rsidRPr="00D22074" w:rsidRDefault="00D22074" w:rsidP="00D22074">
      <w:pPr>
        <w:tabs>
          <w:tab w:val="left" w:pos="9214"/>
        </w:tabs>
        <w:autoSpaceDE w:val="0"/>
        <w:autoSpaceDN w:val="0"/>
        <w:adjustRightInd w:val="0"/>
        <w:ind w:right="184"/>
        <w:jc w:val="both"/>
        <w:rPr>
          <w:b/>
          <w:bCs/>
          <w:lang w:val="en-US"/>
        </w:rPr>
      </w:pPr>
    </w:p>
    <w:p w:rsidR="00D22074" w:rsidRPr="00085977" w:rsidRDefault="00D22074" w:rsidP="00D22074">
      <w:pPr>
        <w:tabs>
          <w:tab w:val="left" w:pos="9214"/>
        </w:tabs>
        <w:autoSpaceDE w:val="0"/>
        <w:autoSpaceDN w:val="0"/>
        <w:adjustRightInd w:val="0"/>
        <w:ind w:right="184"/>
        <w:jc w:val="both"/>
        <w:rPr>
          <w:b/>
          <w:bCs/>
        </w:rPr>
      </w:pPr>
      <w:r w:rsidRPr="00085977">
        <w:rPr>
          <w:b/>
          <w:bCs/>
        </w:rPr>
        <w:t xml:space="preserve">I. </w:t>
      </w:r>
      <w:r>
        <w:rPr>
          <w:b/>
          <w:bCs/>
        </w:rPr>
        <w:t>ОСНОВНИ ПЛАНИРОВЪЧНИ ДАННИ И ОБЩО ОПИСАНИЕ НА СГРАДАТА</w:t>
      </w:r>
    </w:p>
    <w:p w:rsidR="00D22074" w:rsidRPr="00085977" w:rsidRDefault="00D22074" w:rsidP="00D22074">
      <w:pPr>
        <w:autoSpaceDE w:val="0"/>
        <w:autoSpaceDN w:val="0"/>
        <w:adjustRightInd w:val="0"/>
        <w:ind w:right="184"/>
        <w:jc w:val="both"/>
        <w:rPr>
          <w:b/>
          <w:bCs/>
        </w:rPr>
      </w:pPr>
      <w:r w:rsidRPr="00085977">
        <w:rPr>
          <w:b/>
          <w:bCs/>
        </w:rPr>
        <w:t>II. ВЛОЖЕНИ МАТЕРИАЛИ</w:t>
      </w:r>
    </w:p>
    <w:p w:rsidR="00300CD3" w:rsidRPr="00300CD3" w:rsidRDefault="00300CD3" w:rsidP="00300CD3">
      <w:pPr>
        <w:pStyle w:val="a8"/>
        <w:numPr>
          <w:ilvl w:val="0"/>
          <w:numId w:val="3"/>
        </w:numPr>
        <w:autoSpaceDE w:val="0"/>
        <w:autoSpaceDN w:val="0"/>
        <w:adjustRightInd w:val="0"/>
        <w:ind w:right="184"/>
        <w:jc w:val="both"/>
        <w:rPr>
          <w:b/>
          <w:bCs/>
        </w:rPr>
      </w:pPr>
      <w:r w:rsidRPr="00300CD3">
        <w:rPr>
          <w:b/>
          <w:bCs/>
        </w:rPr>
        <w:t>Носеща конструкция</w:t>
      </w:r>
    </w:p>
    <w:p w:rsidR="00300CD3" w:rsidRDefault="00300CD3" w:rsidP="00300CD3">
      <w:pPr>
        <w:pStyle w:val="a8"/>
        <w:numPr>
          <w:ilvl w:val="0"/>
          <w:numId w:val="3"/>
        </w:numPr>
        <w:autoSpaceDE w:val="0"/>
        <w:autoSpaceDN w:val="0"/>
        <w:adjustRightInd w:val="0"/>
        <w:ind w:right="184"/>
        <w:jc w:val="both"/>
        <w:rPr>
          <w:b/>
          <w:bCs/>
        </w:rPr>
      </w:pPr>
      <w:r>
        <w:rPr>
          <w:b/>
          <w:bCs/>
        </w:rPr>
        <w:t>Ограждаща конструкция</w:t>
      </w:r>
    </w:p>
    <w:p w:rsidR="00300CD3" w:rsidRDefault="00300CD3" w:rsidP="00300CD3">
      <w:pPr>
        <w:pStyle w:val="a8"/>
        <w:numPr>
          <w:ilvl w:val="0"/>
          <w:numId w:val="3"/>
        </w:numPr>
        <w:autoSpaceDE w:val="0"/>
        <w:autoSpaceDN w:val="0"/>
        <w:adjustRightInd w:val="0"/>
        <w:ind w:right="184"/>
        <w:jc w:val="both"/>
        <w:rPr>
          <w:b/>
          <w:bCs/>
        </w:rPr>
      </w:pPr>
      <w:r>
        <w:rPr>
          <w:b/>
          <w:bCs/>
        </w:rPr>
        <w:t>Покрив</w:t>
      </w:r>
    </w:p>
    <w:p w:rsidR="00D22074" w:rsidRPr="00300CD3" w:rsidRDefault="00D22074" w:rsidP="00300CD3">
      <w:pPr>
        <w:pStyle w:val="a8"/>
        <w:numPr>
          <w:ilvl w:val="0"/>
          <w:numId w:val="3"/>
        </w:numPr>
        <w:autoSpaceDE w:val="0"/>
        <w:autoSpaceDN w:val="0"/>
        <w:adjustRightInd w:val="0"/>
        <w:ind w:right="184"/>
        <w:jc w:val="both"/>
        <w:rPr>
          <w:b/>
          <w:bCs/>
        </w:rPr>
      </w:pPr>
      <w:r w:rsidRPr="00300CD3">
        <w:rPr>
          <w:b/>
          <w:bCs/>
        </w:rPr>
        <w:t xml:space="preserve">Външни </w:t>
      </w:r>
      <w:r w:rsidR="00300CD3">
        <w:rPr>
          <w:b/>
          <w:bCs/>
        </w:rPr>
        <w:t xml:space="preserve">и вътрешни </w:t>
      </w:r>
      <w:r w:rsidRPr="00300CD3">
        <w:rPr>
          <w:b/>
          <w:bCs/>
        </w:rPr>
        <w:t>довършителни работи</w:t>
      </w:r>
    </w:p>
    <w:p w:rsidR="00D22074" w:rsidRPr="002A50BB" w:rsidRDefault="002A50BB" w:rsidP="00D22074">
      <w:pPr>
        <w:autoSpaceDE w:val="0"/>
        <w:autoSpaceDN w:val="0"/>
        <w:adjustRightInd w:val="0"/>
        <w:ind w:left="708" w:right="184" w:firstLine="708"/>
        <w:jc w:val="both"/>
      </w:pPr>
      <w:r>
        <w:rPr>
          <w:b/>
          <w:bCs/>
        </w:rPr>
        <w:t>4</w:t>
      </w:r>
      <w:r w:rsidR="00D22074" w:rsidRPr="00085977">
        <w:rPr>
          <w:b/>
          <w:bCs/>
        </w:rPr>
        <w:t>.1.</w:t>
      </w:r>
      <w:r>
        <w:rPr>
          <w:b/>
          <w:bCs/>
        </w:rPr>
        <w:t>Фасадни стени</w:t>
      </w:r>
    </w:p>
    <w:p w:rsidR="00D22074" w:rsidRPr="002A50BB" w:rsidRDefault="002A50BB" w:rsidP="00D22074">
      <w:pPr>
        <w:autoSpaceDE w:val="0"/>
        <w:autoSpaceDN w:val="0"/>
        <w:adjustRightInd w:val="0"/>
        <w:ind w:left="708" w:right="184" w:firstLine="708"/>
        <w:jc w:val="both"/>
        <w:rPr>
          <w:b/>
          <w:bCs/>
          <w:lang w:val="en-US"/>
        </w:rPr>
      </w:pPr>
      <w:r>
        <w:rPr>
          <w:b/>
          <w:bCs/>
        </w:rPr>
        <w:t>4.2.Дограма</w:t>
      </w:r>
    </w:p>
    <w:p w:rsidR="00D22074" w:rsidRPr="00085977" w:rsidRDefault="002A50BB" w:rsidP="00D22074">
      <w:pPr>
        <w:autoSpaceDE w:val="0"/>
        <w:autoSpaceDN w:val="0"/>
        <w:adjustRightInd w:val="0"/>
        <w:ind w:left="708" w:right="184" w:firstLine="708"/>
        <w:jc w:val="both"/>
      </w:pPr>
      <w:r>
        <w:rPr>
          <w:b/>
          <w:bCs/>
        </w:rPr>
        <w:t>4</w:t>
      </w:r>
      <w:r w:rsidR="004A02C3">
        <w:rPr>
          <w:b/>
          <w:bCs/>
        </w:rPr>
        <w:t>.3</w:t>
      </w:r>
      <w:r w:rsidR="00D22074" w:rsidRPr="00085977">
        <w:rPr>
          <w:b/>
          <w:bCs/>
        </w:rPr>
        <w:t>.Стълбища и площадки</w:t>
      </w:r>
      <w:r w:rsidR="00D22074" w:rsidRPr="00085977">
        <w:t>:</w:t>
      </w:r>
    </w:p>
    <w:p w:rsidR="00D22074" w:rsidRPr="00085977" w:rsidRDefault="002A50BB" w:rsidP="00D22074">
      <w:pPr>
        <w:autoSpaceDE w:val="0"/>
        <w:autoSpaceDN w:val="0"/>
        <w:adjustRightInd w:val="0"/>
        <w:ind w:left="708" w:right="184" w:firstLine="708"/>
        <w:jc w:val="both"/>
      </w:pPr>
      <w:r>
        <w:rPr>
          <w:b/>
          <w:bCs/>
        </w:rPr>
        <w:t>4</w:t>
      </w:r>
      <w:r w:rsidR="004A02C3">
        <w:rPr>
          <w:b/>
          <w:bCs/>
        </w:rPr>
        <w:t>.4.</w:t>
      </w:r>
      <w:r w:rsidR="00D22074" w:rsidRPr="00085977">
        <w:rPr>
          <w:b/>
          <w:bCs/>
        </w:rPr>
        <w:t>Апартаменти</w:t>
      </w:r>
      <w:r w:rsidR="00D22074" w:rsidRPr="00085977">
        <w:t>:</w:t>
      </w:r>
    </w:p>
    <w:p w:rsidR="00D22074" w:rsidRDefault="002A50BB" w:rsidP="00D22074">
      <w:pPr>
        <w:autoSpaceDE w:val="0"/>
        <w:autoSpaceDN w:val="0"/>
        <w:adjustRightInd w:val="0"/>
        <w:ind w:left="708" w:right="184" w:firstLine="708"/>
        <w:jc w:val="both"/>
        <w:rPr>
          <w:b/>
          <w:bCs/>
        </w:rPr>
      </w:pPr>
      <w:r>
        <w:rPr>
          <w:b/>
          <w:bCs/>
        </w:rPr>
        <w:t>4</w:t>
      </w:r>
      <w:r w:rsidR="004A02C3">
        <w:rPr>
          <w:b/>
          <w:bCs/>
        </w:rPr>
        <w:t>.5.</w:t>
      </w:r>
      <w:r w:rsidR="00D22074" w:rsidRPr="00085977">
        <w:rPr>
          <w:b/>
          <w:bCs/>
        </w:rPr>
        <w:t>Санитарни възли</w:t>
      </w:r>
    </w:p>
    <w:p w:rsidR="00186A1C" w:rsidRPr="00085977" w:rsidRDefault="00186A1C" w:rsidP="00D22074">
      <w:pPr>
        <w:autoSpaceDE w:val="0"/>
        <w:autoSpaceDN w:val="0"/>
        <w:adjustRightInd w:val="0"/>
        <w:ind w:left="708" w:right="184" w:firstLine="708"/>
        <w:jc w:val="both"/>
      </w:pPr>
    </w:p>
    <w:p w:rsidR="00186A1C" w:rsidRPr="00D22074" w:rsidRDefault="00186A1C" w:rsidP="00186A1C">
      <w:pPr>
        <w:autoSpaceDE w:val="0"/>
        <w:autoSpaceDN w:val="0"/>
        <w:adjustRightInd w:val="0"/>
        <w:ind w:right="184"/>
        <w:jc w:val="both"/>
        <w:rPr>
          <w:b/>
          <w:bCs/>
          <w:caps/>
        </w:rPr>
      </w:pPr>
      <w:r w:rsidRPr="00085977">
        <w:rPr>
          <w:b/>
          <w:bCs/>
        </w:rPr>
        <w:t xml:space="preserve">III. </w:t>
      </w:r>
      <w:r w:rsidRPr="00D22074">
        <w:rPr>
          <w:b/>
          <w:bCs/>
          <w:caps/>
        </w:rPr>
        <w:t>Констатации от проучването и обследването:</w:t>
      </w:r>
    </w:p>
    <w:p w:rsidR="00186A1C" w:rsidRPr="002A50BB" w:rsidRDefault="00186A1C" w:rsidP="00186A1C">
      <w:pPr>
        <w:pStyle w:val="a8"/>
        <w:numPr>
          <w:ilvl w:val="0"/>
          <w:numId w:val="6"/>
        </w:numPr>
        <w:autoSpaceDE w:val="0"/>
        <w:autoSpaceDN w:val="0"/>
        <w:adjustRightInd w:val="0"/>
        <w:ind w:right="184"/>
        <w:jc w:val="both"/>
        <w:rPr>
          <w:b/>
          <w:bCs/>
        </w:rPr>
      </w:pPr>
      <w:r w:rsidRPr="002A50BB">
        <w:rPr>
          <w:b/>
          <w:bCs/>
        </w:rPr>
        <w:t>Състояние на сградата</w:t>
      </w:r>
    </w:p>
    <w:p w:rsidR="00186A1C" w:rsidRPr="002A50BB" w:rsidRDefault="00186A1C" w:rsidP="00186A1C">
      <w:pPr>
        <w:autoSpaceDE w:val="0"/>
        <w:autoSpaceDN w:val="0"/>
        <w:adjustRightInd w:val="0"/>
        <w:ind w:left="708" w:right="184" w:firstLine="708"/>
        <w:jc w:val="both"/>
      </w:pPr>
      <w:r>
        <w:rPr>
          <w:b/>
          <w:bCs/>
        </w:rPr>
        <w:t>1</w:t>
      </w:r>
      <w:r w:rsidRPr="002A50BB">
        <w:rPr>
          <w:b/>
          <w:bCs/>
        </w:rPr>
        <w:t>.1.</w:t>
      </w:r>
      <w:r>
        <w:rPr>
          <w:b/>
          <w:bCs/>
        </w:rPr>
        <w:t xml:space="preserve"> Ф</w:t>
      </w:r>
      <w:r w:rsidRPr="002A50BB">
        <w:rPr>
          <w:b/>
          <w:bCs/>
        </w:rPr>
        <w:t>асадни стени</w:t>
      </w:r>
      <w:r w:rsidRPr="003E3AF0">
        <w:t xml:space="preserve"> </w:t>
      </w:r>
      <w:r>
        <w:t xml:space="preserve"> </w:t>
      </w:r>
    </w:p>
    <w:p w:rsidR="00186A1C" w:rsidRPr="00C07285" w:rsidRDefault="00186A1C" w:rsidP="00186A1C">
      <w:pPr>
        <w:autoSpaceDE w:val="0"/>
        <w:autoSpaceDN w:val="0"/>
        <w:adjustRightInd w:val="0"/>
        <w:ind w:left="708" w:right="184" w:firstLine="708"/>
        <w:jc w:val="both"/>
      </w:pPr>
      <w:r>
        <w:rPr>
          <w:b/>
          <w:bCs/>
        </w:rPr>
        <w:t>1</w:t>
      </w:r>
      <w:r w:rsidRPr="002A50BB">
        <w:rPr>
          <w:b/>
          <w:bCs/>
        </w:rPr>
        <w:t>.2.</w:t>
      </w:r>
      <w:r>
        <w:rPr>
          <w:b/>
          <w:bCs/>
        </w:rPr>
        <w:t xml:space="preserve"> </w:t>
      </w:r>
      <w:r w:rsidRPr="002A50BB">
        <w:rPr>
          <w:b/>
          <w:bCs/>
        </w:rPr>
        <w:t>Дограма</w:t>
      </w:r>
      <w:r>
        <w:rPr>
          <w:b/>
          <w:bCs/>
        </w:rPr>
        <w:t xml:space="preserve"> </w:t>
      </w:r>
    </w:p>
    <w:p w:rsidR="00186A1C" w:rsidRPr="00085977" w:rsidRDefault="00186A1C" w:rsidP="00186A1C">
      <w:pPr>
        <w:autoSpaceDE w:val="0"/>
        <w:autoSpaceDN w:val="0"/>
        <w:adjustRightInd w:val="0"/>
        <w:ind w:left="708" w:right="184" w:firstLine="708"/>
        <w:jc w:val="both"/>
      </w:pPr>
      <w:r>
        <w:rPr>
          <w:b/>
          <w:bCs/>
        </w:rPr>
        <w:t>1</w:t>
      </w:r>
      <w:r w:rsidRPr="002A50BB">
        <w:rPr>
          <w:b/>
          <w:bCs/>
        </w:rPr>
        <w:t>.3.</w:t>
      </w:r>
      <w:r>
        <w:rPr>
          <w:b/>
          <w:bCs/>
        </w:rPr>
        <w:t xml:space="preserve"> </w:t>
      </w:r>
      <w:r w:rsidRPr="002A50BB">
        <w:rPr>
          <w:b/>
          <w:bCs/>
        </w:rPr>
        <w:t>Покрив</w:t>
      </w:r>
      <w:r w:rsidRPr="00D17E0B">
        <w:t xml:space="preserve"> </w:t>
      </w:r>
    </w:p>
    <w:p w:rsidR="00186A1C" w:rsidRDefault="00186A1C" w:rsidP="00186A1C">
      <w:pPr>
        <w:autoSpaceDE w:val="0"/>
        <w:autoSpaceDN w:val="0"/>
        <w:adjustRightInd w:val="0"/>
        <w:ind w:left="708" w:right="184" w:firstLine="708"/>
        <w:jc w:val="both"/>
        <w:rPr>
          <w:b/>
          <w:bCs/>
        </w:rPr>
      </w:pPr>
      <w:r>
        <w:rPr>
          <w:b/>
          <w:bCs/>
        </w:rPr>
        <w:t xml:space="preserve">1.4.  </w:t>
      </w:r>
      <w:r w:rsidRPr="00085977">
        <w:rPr>
          <w:b/>
          <w:bCs/>
        </w:rPr>
        <w:t>Вътрешни стени и тавани</w:t>
      </w:r>
    </w:p>
    <w:p w:rsidR="00186A1C" w:rsidRPr="00C07285" w:rsidRDefault="00186A1C" w:rsidP="00186A1C">
      <w:pPr>
        <w:autoSpaceDE w:val="0"/>
        <w:autoSpaceDN w:val="0"/>
        <w:adjustRightInd w:val="0"/>
        <w:ind w:left="708" w:right="184" w:firstLine="708"/>
        <w:jc w:val="both"/>
        <w:rPr>
          <w:b/>
          <w:bCs/>
        </w:rPr>
      </w:pPr>
      <w:r>
        <w:rPr>
          <w:b/>
          <w:bCs/>
        </w:rPr>
        <w:t>1.5. П</w:t>
      </w:r>
      <w:r w:rsidRPr="00085977">
        <w:rPr>
          <w:b/>
          <w:bCs/>
        </w:rPr>
        <w:t>одовите настилки</w:t>
      </w:r>
      <w:r>
        <w:rPr>
          <w:b/>
          <w:bCs/>
        </w:rPr>
        <w:t xml:space="preserve"> </w:t>
      </w:r>
    </w:p>
    <w:p w:rsidR="00186A1C" w:rsidRPr="00C07285" w:rsidRDefault="00186A1C" w:rsidP="00186A1C">
      <w:pPr>
        <w:autoSpaceDE w:val="0"/>
        <w:autoSpaceDN w:val="0"/>
        <w:adjustRightInd w:val="0"/>
        <w:ind w:left="708" w:right="184" w:firstLine="708"/>
        <w:jc w:val="both"/>
        <w:rPr>
          <w:u w:val="single"/>
        </w:rPr>
      </w:pPr>
      <w:r w:rsidRPr="00C07285">
        <w:rPr>
          <w:b/>
          <w:bCs/>
        </w:rPr>
        <w:t>1</w:t>
      </w:r>
      <w:r>
        <w:rPr>
          <w:b/>
          <w:bCs/>
        </w:rPr>
        <w:t>.6</w:t>
      </w:r>
      <w:r w:rsidRPr="00C07285">
        <w:rPr>
          <w:b/>
          <w:bCs/>
        </w:rPr>
        <w:t>.</w:t>
      </w:r>
      <w:r>
        <w:rPr>
          <w:b/>
          <w:bCs/>
        </w:rPr>
        <w:t xml:space="preserve"> </w:t>
      </w:r>
      <w:r w:rsidRPr="00C07285">
        <w:rPr>
          <w:b/>
          <w:bCs/>
        </w:rPr>
        <w:t>Апартаменти</w:t>
      </w:r>
      <w:r>
        <w:t xml:space="preserve"> </w:t>
      </w:r>
    </w:p>
    <w:p w:rsidR="00186A1C" w:rsidRPr="00186A1C" w:rsidRDefault="00186A1C" w:rsidP="00186A1C">
      <w:pPr>
        <w:pStyle w:val="a8"/>
        <w:autoSpaceDE w:val="0"/>
        <w:autoSpaceDN w:val="0"/>
        <w:adjustRightInd w:val="0"/>
        <w:ind w:left="709" w:right="184" w:firstLine="707"/>
        <w:jc w:val="both"/>
      </w:pPr>
      <w:r>
        <w:rPr>
          <w:b/>
          <w:bCs/>
        </w:rPr>
        <w:t>1.7</w:t>
      </w:r>
      <w:r w:rsidRPr="002A50BB">
        <w:rPr>
          <w:b/>
          <w:bCs/>
        </w:rPr>
        <w:t>.</w:t>
      </w:r>
      <w:r>
        <w:rPr>
          <w:b/>
          <w:bCs/>
        </w:rPr>
        <w:t xml:space="preserve"> </w:t>
      </w:r>
      <w:r w:rsidRPr="002A50BB">
        <w:rPr>
          <w:b/>
          <w:bCs/>
        </w:rPr>
        <w:t>Санитарни възли</w:t>
      </w:r>
      <w:r>
        <w:rPr>
          <w:b/>
          <w:bCs/>
        </w:rPr>
        <w:t xml:space="preserve"> </w:t>
      </w:r>
    </w:p>
    <w:p w:rsidR="002A50BB" w:rsidRPr="002A50BB" w:rsidRDefault="002A50BB" w:rsidP="002A50BB">
      <w:pPr>
        <w:pStyle w:val="a8"/>
        <w:autoSpaceDE w:val="0"/>
        <w:autoSpaceDN w:val="0"/>
        <w:adjustRightInd w:val="0"/>
        <w:ind w:left="1068" w:right="184"/>
        <w:jc w:val="both"/>
        <w:rPr>
          <w:b/>
          <w:bCs/>
        </w:rPr>
      </w:pPr>
    </w:p>
    <w:p w:rsidR="00D22074" w:rsidRPr="00085977" w:rsidRDefault="00D22074" w:rsidP="00D22074">
      <w:pPr>
        <w:autoSpaceDE w:val="0"/>
        <w:autoSpaceDN w:val="0"/>
        <w:adjustRightInd w:val="0"/>
        <w:ind w:right="184"/>
        <w:jc w:val="both"/>
        <w:rPr>
          <w:b/>
          <w:bCs/>
        </w:rPr>
      </w:pPr>
      <w:r w:rsidRPr="00085977">
        <w:rPr>
          <w:b/>
          <w:bCs/>
        </w:rPr>
        <w:t>IV.</w:t>
      </w:r>
      <w:r w:rsidRPr="00D22074">
        <w:rPr>
          <w:b/>
          <w:bCs/>
          <w:caps/>
        </w:rPr>
        <w:t>Оценка за удовлетворяване на санитарно - хигиенните изисквания.</w:t>
      </w:r>
    </w:p>
    <w:p w:rsidR="00D22074" w:rsidRPr="00085977" w:rsidRDefault="00D22074" w:rsidP="00D22074">
      <w:pPr>
        <w:autoSpaceDE w:val="0"/>
        <w:autoSpaceDN w:val="0"/>
        <w:adjustRightInd w:val="0"/>
        <w:ind w:right="184" w:firstLine="708"/>
        <w:jc w:val="both"/>
      </w:pPr>
      <w:r w:rsidRPr="00085977">
        <w:rPr>
          <w:b/>
          <w:bCs/>
        </w:rPr>
        <w:t>1. Достъпност на средата</w:t>
      </w:r>
      <w:r w:rsidRPr="00085977">
        <w:t>:</w:t>
      </w:r>
    </w:p>
    <w:p w:rsidR="00D22074" w:rsidRPr="00085977" w:rsidRDefault="00D22074" w:rsidP="00D22074">
      <w:pPr>
        <w:autoSpaceDE w:val="0"/>
        <w:autoSpaceDN w:val="0"/>
        <w:adjustRightInd w:val="0"/>
        <w:ind w:right="184" w:firstLine="708"/>
        <w:jc w:val="both"/>
        <w:rPr>
          <w:b/>
          <w:bCs/>
        </w:rPr>
      </w:pPr>
      <w:r w:rsidRPr="00085977">
        <w:rPr>
          <w:b/>
          <w:bCs/>
        </w:rPr>
        <w:t>2. Микроклимат на средата:</w:t>
      </w:r>
    </w:p>
    <w:p w:rsidR="00D22074" w:rsidRPr="00085977" w:rsidRDefault="00D22074" w:rsidP="00D22074">
      <w:pPr>
        <w:autoSpaceDE w:val="0"/>
        <w:autoSpaceDN w:val="0"/>
        <w:adjustRightInd w:val="0"/>
        <w:ind w:left="708" w:right="184" w:firstLine="708"/>
        <w:jc w:val="both"/>
        <w:rPr>
          <w:b/>
          <w:bCs/>
        </w:rPr>
      </w:pPr>
      <w:r w:rsidRPr="00085977">
        <w:rPr>
          <w:b/>
          <w:bCs/>
        </w:rPr>
        <w:t>2.1 Замърсявания на въздуха от материали, машини, хора и животни</w:t>
      </w:r>
    </w:p>
    <w:p w:rsidR="00D22074" w:rsidRPr="00085977" w:rsidRDefault="00D22074" w:rsidP="00D22074">
      <w:pPr>
        <w:autoSpaceDE w:val="0"/>
        <w:autoSpaceDN w:val="0"/>
        <w:adjustRightInd w:val="0"/>
        <w:ind w:left="708" w:right="184" w:firstLine="708"/>
        <w:jc w:val="both"/>
        <w:rPr>
          <w:b/>
          <w:bCs/>
        </w:rPr>
      </w:pPr>
      <w:r w:rsidRPr="00085977">
        <w:rPr>
          <w:b/>
          <w:bCs/>
        </w:rPr>
        <w:t xml:space="preserve">2.2 Запрашеност на въздуха </w:t>
      </w:r>
    </w:p>
    <w:p w:rsidR="00D22074" w:rsidRDefault="00D22074" w:rsidP="00D22074">
      <w:pPr>
        <w:autoSpaceDE w:val="0"/>
        <w:autoSpaceDN w:val="0"/>
        <w:adjustRightInd w:val="0"/>
        <w:ind w:left="708" w:right="184" w:firstLine="708"/>
        <w:jc w:val="both"/>
      </w:pPr>
      <w:r w:rsidRPr="00085977">
        <w:rPr>
          <w:b/>
          <w:bCs/>
        </w:rPr>
        <w:t xml:space="preserve">2.3. Наличие на влага и развитие на микроорганизми </w:t>
      </w:r>
      <w:r w:rsidRPr="00085977">
        <w:t xml:space="preserve">- при някои от </w:t>
      </w:r>
    </w:p>
    <w:p w:rsidR="00D22074" w:rsidRPr="00085977" w:rsidRDefault="00D22074" w:rsidP="00D22074">
      <w:pPr>
        <w:autoSpaceDE w:val="0"/>
        <w:autoSpaceDN w:val="0"/>
        <w:adjustRightInd w:val="0"/>
        <w:ind w:left="708" w:right="184"/>
        <w:jc w:val="both"/>
      </w:pPr>
      <w:r w:rsidRPr="00085977">
        <w:rPr>
          <w:b/>
          <w:bCs/>
        </w:rPr>
        <w:t xml:space="preserve">3. Защита от шум </w:t>
      </w:r>
    </w:p>
    <w:p w:rsidR="00D22074" w:rsidRPr="00085977" w:rsidRDefault="00D22074" w:rsidP="00D22074">
      <w:pPr>
        <w:autoSpaceDE w:val="0"/>
        <w:autoSpaceDN w:val="0"/>
        <w:adjustRightInd w:val="0"/>
        <w:ind w:left="708" w:right="184" w:firstLine="708"/>
        <w:jc w:val="both"/>
      </w:pPr>
      <w:r w:rsidRPr="00085977">
        <w:rPr>
          <w:b/>
          <w:bCs/>
        </w:rPr>
        <w:t>3.1 Защита от въздушен шум</w:t>
      </w:r>
    </w:p>
    <w:p w:rsidR="00D22074" w:rsidRPr="00085977" w:rsidRDefault="00D22074" w:rsidP="00D22074">
      <w:pPr>
        <w:autoSpaceDE w:val="0"/>
        <w:autoSpaceDN w:val="0"/>
        <w:adjustRightInd w:val="0"/>
        <w:ind w:left="708" w:right="184" w:firstLine="708"/>
        <w:jc w:val="both"/>
      </w:pPr>
      <w:r w:rsidRPr="00085977">
        <w:rPr>
          <w:b/>
          <w:bCs/>
        </w:rPr>
        <w:t>3.2. Защита от ударен шум</w:t>
      </w:r>
    </w:p>
    <w:p w:rsidR="00D22074" w:rsidRPr="00085977" w:rsidRDefault="00D22074" w:rsidP="00D22074">
      <w:pPr>
        <w:autoSpaceDE w:val="0"/>
        <w:autoSpaceDN w:val="0"/>
        <w:adjustRightInd w:val="0"/>
        <w:ind w:right="184"/>
        <w:jc w:val="both"/>
      </w:pPr>
    </w:p>
    <w:p w:rsidR="00D22074" w:rsidRPr="00085977" w:rsidRDefault="00D22074" w:rsidP="00D22074">
      <w:pPr>
        <w:autoSpaceDE w:val="0"/>
        <w:autoSpaceDN w:val="0"/>
        <w:adjustRightInd w:val="0"/>
        <w:ind w:right="184"/>
        <w:jc w:val="both"/>
        <w:rPr>
          <w:b/>
          <w:bCs/>
        </w:rPr>
      </w:pPr>
      <w:r w:rsidRPr="00085977">
        <w:rPr>
          <w:b/>
          <w:bCs/>
        </w:rPr>
        <w:t xml:space="preserve">V. </w:t>
      </w:r>
      <w:r w:rsidRPr="00D22074">
        <w:rPr>
          <w:b/>
          <w:bCs/>
          <w:caps/>
        </w:rPr>
        <w:t>Предложения за мерки за поддържане и осигуряване на обекта.</w:t>
      </w:r>
    </w:p>
    <w:p w:rsidR="00D22074" w:rsidRDefault="00D22074" w:rsidP="00117824">
      <w:pPr>
        <w:autoSpaceDE w:val="0"/>
        <w:autoSpaceDN w:val="0"/>
        <w:adjustRightInd w:val="0"/>
        <w:ind w:right="184"/>
        <w:jc w:val="both"/>
        <w:rPr>
          <w:b/>
          <w:bCs/>
          <w:lang w:val="en-US"/>
        </w:rPr>
      </w:pPr>
    </w:p>
    <w:p w:rsidR="00D22074" w:rsidRDefault="00D22074" w:rsidP="00117824">
      <w:pPr>
        <w:autoSpaceDE w:val="0"/>
        <w:autoSpaceDN w:val="0"/>
        <w:adjustRightInd w:val="0"/>
        <w:ind w:right="184"/>
        <w:jc w:val="both"/>
        <w:rPr>
          <w:b/>
          <w:bCs/>
          <w:lang w:val="en-US"/>
        </w:rPr>
      </w:pPr>
    </w:p>
    <w:p w:rsidR="0079641C" w:rsidRDefault="0079641C" w:rsidP="002A50BB">
      <w:pPr>
        <w:tabs>
          <w:tab w:val="left" w:pos="9214"/>
        </w:tabs>
        <w:autoSpaceDE w:val="0"/>
        <w:autoSpaceDN w:val="0"/>
        <w:adjustRightInd w:val="0"/>
        <w:ind w:right="184"/>
        <w:jc w:val="both"/>
        <w:rPr>
          <w:b/>
          <w:bCs/>
        </w:rPr>
      </w:pPr>
    </w:p>
    <w:p w:rsidR="002A50BB" w:rsidRPr="00085977" w:rsidRDefault="002A50BB" w:rsidP="002A50BB">
      <w:pPr>
        <w:tabs>
          <w:tab w:val="left" w:pos="9214"/>
        </w:tabs>
        <w:autoSpaceDE w:val="0"/>
        <w:autoSpaceDN w:val="0"/>
        <w:adjustRightInd w:val="0"/>
        <w:ind w:right="184"/>
        <w:jc w:val="both"/>
        <w:rPr>
          <w:b/>
          <w:bCs/>
        </w:rPr>
      </w:pPr>
      <w:r w:rsidRPr="00085977">
        <w:rPr>
          <w:b/>
          <w:bCs/>
        </w:rPr>
        <w:t xml:space="preserve">I. </w:t>
      </w:r>
      <w:r>
        <w:rPr>
          <w:b/>
          <w:bCs/>
        </w:rPr>
        <w:t>ОСНОВНИ ПЛАНИРОВЪЧНИ ДАННИ И ОБЩО ОПИСАНИЕ НА СГРАДАТА</w:t>
      </w:r>
    </w:p>
    <w:p w:rsidR="00D22074" w:rsidRDefault="00D22074" w:rsidP="00117824">
      <w:pPr>
        <w:autoSpaceDE w:val="0"/>
        <w:autoSpaceDN w:val="0"/>
        <w:adjustRightInd w:val="0"/>
        <w:ind w:right="184"/>
        <w:jc w:val="both"/>
        <w:rPr>
          <w:b/>
          <w:bCs/>
          <w:lang w:val="en-US"/>
        </w:rPr>
      </w:pPr>
    </w:p>
    <w:p w:rsidR="00336444" w:rsidRPr="00085977" w:rsidRDefault="00336444" w:rsidP="00117824">
      <w:pPr>
        <w:autoSpaceDE w:val="0"/>
        <w:autoSpaceDN w:val="0"/>
        <w:adjustRightInd w:val="0"/>
        <w:ind w:right="184"/>
        <w:jc w:val="both"/>
      </w:pPr>
      <w:r w:rsidRPr="00085977">
        <w:t xml:space="preserve">1. Вид на сградата - жилищна сграда, състояща се от </w:t>
      </w:r>
      <w:r w:rsidR="00583803">
        <w:t>шест</w:t>
      </w:r>
      <w:r w:rsidR="0023347D">
        <w:t xml:space="preserve"> </w:t>
      </w:r>
      <w:r w:rsidRPr="00085977">
        <w:t>входа, вх.А</w:t>
      </w:r>
      <w:r w:rsidR="0023347D">
        <w:t xml:space="preserve"> и</w:t>
      </w:r>
      <w:r w:rsidRPr="00085977">
        <w:t xml:space="preserve"> вх.Б</w:t>
      </w:r>
      <w:r w:rsidR="0023347D">
        <w:t xml:space="preserve"> са ЕПК на шест жилищни етажа, </w:t>
      </w:r>
      <w:r w:rsidR="00583803">
        <w:t xml:space="preserve"> вх.В</w:t>
      </w:r>
      <w:r w:rsidR="0023347D">
        <w:t xml:space="preserve"> и вх.Г - ЕПЖС </w:t>
      </w:r>
      <w:r w:rsidRPr="00085977">
        <w:t xml:space="preserve">на </w:t>
      </w:r>
      <w:r w:rsidR="0023347D">
        <w:t xml:space="preserve">седем и шест </w:t>
      </w:r>
      <w:r w:rsidRPr="00085977">
        <w:t xml:space="preserve"> жилищни етажа и</w:t>
      </w:r>
      <w:r w:rsidR="00085977" w:rsidRPr="00085977">
        <w:t xml:space="preserve"> </w:t>
      </w:r>
      <w:r w:rsidRPr="00085977">
        <w:t>един полуподземен сутеренен етаж</w:t>
      </w:r>
    </w:p>
    <w:p w:rsidR="00336444" w:rsidRPr="00085977" w:rsidRDefault="00336444" w:rsidP="00117824">
      <w:pPr>
        <w:autoSpaceDE w:val="0"/>
        <w:autoSpaceDN w:val="0"/>
        <w:adjustRightInd w:val="0"/>
        <w:ind w:right="184"/>
        <w:jc w:val="both"/>
      </w:pPr>
      <w:r w:rsidRPr="00085977">
        <w:t>2. Предназначение на</w:t>
      </w:r>
      <w:r w:rsidR="008D6A71">
        <w:t xml:space="preserve"> </w:t>
      </w:r>
      <w:r w:rsidRPr="00085977">
        <w:t>сградата</w:t>
      </w:r>
      <w:r w:rsidR="008D6A71">
        <w:t xml:space="preserve"> </w:t>
      </w:r>
      <w:r w:rsidRPr="00085977">
        <w:t>- жилищна</w:t>
      </w:r>
    </w:p>
    <w:p w:rsidR="00336444" w:rsidRPr="00085977" w:rsidRDefault="00336444" w:rsidP="00117824">
      <w:pPr>
        <w:autoSpaceDE w:val="0"/>
        <w:autoSpaceDN w:val="0"/>
        <w:adjustRightInd w:val="0"/>
        <w:ind w:right="184"/>
        <w:jc w:val="both"/>
      </w:pPr>
      <w:r w:rsidRPr="00085977">
        <w:t>3. Категория - трета категория</w:t>
      </w:r>
    </w:p>
    <w:p w:rsidR="00336444" w:rsidRPr="00085977" w:rsidRDefault="00336444" w:rsidP="00117824">
      <w:pPr>
        <w:autoSpaceDE w:val="0"/>
        <w:autoSpaceDN w:val="0"/>
        <w:adjustRightInd w:val="0"/>
        <w:ind w:right="184"/>
        <w:jc w:val="both"/>
      </w:pPr>
      <w:r w:rsidRPr="00085977">
        <w:t>4. Иденти</w:t>
      </w:r>
      <w:r w:rsidR="008D6A71">
        <w:t>фикатор</w:t>
      </w:r>
      <w:r w:rsidR="0023347D">
        <w:t>и</w:t>
      </w:r>
      <w:r w:rsidR="008D6A71">
        <w:t xml:space="preserve"> -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 xml:space="preserve">2,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 xml:space="preserve">3,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 xml:space="preserve">4 и </w:t>
      </w:r>
      <w:r w:rsidR="0023347D" w:rsidRPr="0023347D">
        <w:rPr>
          <w:b/>
          <w:i/>
          <w:sz w:val="28"/>
          <w:szCs w:val="28"/>
          <w:lang w:val="en-US"/>
        </w:rPr>
        <w:t>55871.5</w:t>
      </w:r>
      <w:r w:rsidR="0023347D" w:rsidRPr="0023347D">
        <w:rPr>
          <w:b/>
          <w:i/>
          <w:sz w:val="28"/>
          <w:szCs w:val="28"/>
        </w:rPr>
        <w:t>15</w:t>
      </w:r>
      <w:r w:rsidR="0023347D" w:rsidRPr="0023347D">
        <w:rPr>
          <w:b/>
          <w:i/>
          <w:sz w:val="28"/>
          <w:szCs w:val="28"/>
          <w:lang w:val="en-US"/>
        </w:rPr>
        <w:t>.</w:t>
      </w:r>
      <w:r w:rsidR="0023347D" w:rsidRPr="0023347D">
        <w:rPr>
          <w:b/>
          <w:i/>
          <w:sz w:val="28"/>
          <w:szCs w:val="28"/>
        </w:rPr>
        <w:t>1287</w:t>
      </w:r>
      <w:r w:rsidR="0023347D" w:rsidRPr="0023347D">
        <w:rPr>
          <w:b/>
          <w:i/>
          <w:sz w:val="28"/>
          <w:szCs w:val="28"/>
          <w:lang w:val="en-US"/>
        </w:rPr>
        <w:t>.</w:t>
      </w:r>
      <w:r w:rsidR="0023347D" w:rsidRPr="0023347D">
        <w:rPr>
          <w:b/>
          <w:i/>
          <w:sz w:val="28"/>
          <w:szCs w:val="28"/>
        </w:rPr>
        <w:t>5</w:t>
      </w:r>
      <w:r w:rsidR="008D6A71" w:rsidRPr="0023347D">
        <w:t>,</w:t>
      </w:r>
    </w:p>
    <w:p w:rsidR="00336444" w:rsidRPr="00085977" w:rsidRDefault="00336444" w:rsidP="00117824">
      <w:pPr>
        <w:autoSpaceDE w:val="0"/>
        <w:autoSpaceDN w:val="0"/>
        <w:adjustRightInd w:val="0"/>
        <w:ind w:right="184"/>
        <w:jc w:val="both"/>
      </w:pPr>
      <w:r w:rsidRPr="00085977">
        <w:t xml:space="preserve">5. Адрес - </w:t>
      </w:r>
      <w:r w:rsidR="008D6A71">
        <w:t>бл.</w:t>
      </w:r>
      <w:r w:rsidR="00583803">
        <w:t>1</w:t>
      </w:r>
      <w:r w:rsidR="0023347D">
        <w:t>6</w:t>
      </w:r>
      <w:r w:rsidR="008D6A71">
        <w:t xml:space="preserve">, </w:t>
      </w:r>
      <w:r w:rsidR="0023347D">
        <w:t>ул</w:t>
      </w:r>
      <w:r w:rsidR="008D6A71">
        <w:t>. "</w:t>
      </w:r>
      <w:r w:rsidR="0023347D">
        <w:t>Благой Гебрев</w:t>
      </w:r>
      <w:r w:rsidR="008D6A71">
        <w:t>", гр. Перник</w:t>
      </w:r>
    </w:p>
    <w:p w:rsidR="00336444" w:rsidRPr="008852AE" w:rsidRDefault="00336444" w:rsidP="00117824">
      <w:pPr>
        <w:autoSpaceDE w:val="0"/>
        <w:autoSpaceDN w:val="0"/>
        <w:adjustRightInd w:val="0"/>
        <w:ind w:right="184"/>
        <w:jc w:val="both"/>
        <w:rPr>
          <w:color w:val="000000" w:themeColor="text1"/>
        </w:rPr>
      </w:pPr>
      <w:r w:rsidRPr="00085977">
        <w:t xml:space="preserve">6. Година на построяване - </w:t>
      </w:r>
      <w:r w:rsidRPr="008852AE">
        <w:rPr>
          <w:color w:val="000000" w:themeColor="text1"/>
        </w:rPr>
        <w:t>19</w:t>
      </w:r>
      <w:r w:rsidR="00BF51D5" w:rsidRPr="008852AE">
        <w:rPr>
          <w:color w:val="000000" w:themeColor="text1"/>
          <w:lang w:val="en-US"/>
        </w:rPr>
        <w:t>89</w:t>
      </w:r>
      <w:r w:rsidRPr="008852AE">
        <w:rPr>
          <w:color w:val="000000" w:themeColor="text1"/>
        </w:rPr>
        <w:t xml:space="preserve"> г.</w:t>
      </w:r>
      <w:r w:rsidR="00BF51D5" w:rsidRPr="008852AE">
        <w:rPr>
          <w:color w:val="000000" w:themeColor="text1"/>
          <w:lang w:val="en-US"/>
        </w:rPr>
        <w:t>- 199</w:t>
      </w:r>
      <w:r w:rsidR="008852AE" w:rsidRPr="008852AE">
        <w:rPr>
          <w:color w:val="000000" w:themeColor="text1"/>
          <w:lang w:val="en-US"/>
        </w:rPr>
        <w:t>3</w:t>
      </w:r>
      <w:r w:rsidR="00BF51D5" w:rsidRPr="008852AE">
        <w:rPr>
          <w:color w:val="000000" w:themeColor="text1"/>
        </w:rPr>
        <w:t xml:space="preserve">г. </w:t>
      </w:r>
    </w:p>
    <w:p w:rsidR="00336444" w:rsidRPr="00085977" w:rsidRDefault="00336444" w:rsidP="00117824">
      <w:pPr>
        <w:autoSpaceDE w:val="0"/>
        <w:autoSpaceDN w:val="0"/>
        <w:adjustRightInd w:val="0"/>
        <w:ind w:right="184"/>
        <w:jc w:val="both"/>
      </w:pPr>
      <w:r w:rsidRPr="00085977">
        <w:t>7. Вид собственост - частна- сдружение на собствениците</w:t>
      </w:r>
    </w:p>
    <w:p w:rsidR="00336444" w:rsidRDefault="00336444" w:rsidP="00117824">
      <w:pPr>
        <w:autoSpaceDE w:val="0"/>
        <w:autoSpaceDN w:val="0"/>
        <w:adjustRightInd w:val="0"/>
        <w:ind w:right="184"/>
        <w:jc w:val="both"/>
        <w:rPr>
          <w:lang w:val="en-US"/>
        </w:rPr>
      </w:pPr>
      <w:r w:rsidRPr="00085977">
        <w:t>8. Основни обемнопланировъчни и функционални показатели</w:t>
      </w:r>
      <w:r w:rsidR="000F6E0D">
        <w:rPr>
          <w:lang w:val="en-US"/>
        </w:rPr>
        <w:t>:</w:t>
      </w:r>
    </w:p>
    <w:p w:rsidR="000F6E0D" w:rsidRPr="000F6E0D" w:rsidRDefault="000F6E0D" w:rsidP="00117824">
      <w:pPr>
        <w:autoSpaceDE w:val="0"/>
        <w:autoSpaceDN w:val="0"/>
        <w:adjustRightInd w:val="0"/>
        <w:ind w:right="184"/>
        <w:jc w:val="both"/>
        <w:rPr>
          <w:lang w:val="en-US"/>
        </w:rPr>
      </w:pPr>
    </w:p>
    <w:p w:rsidR="00336444" w:rsidRPr="006F46F1" w:rsidRDefault="00336444" w:rsidP="000463F6">
      <w:pPr>
        <w:autoSpaceDE w:val="0"/>
        <w:autoSpaceDN w:val="0"/>
        <w:adjustRightInd w:val="0"/>
        <w:ind w:right="184" w:firstLine="426"/>
        <w:jc w:val="both"/>
      </w:pPr>
      <w:r w:rsidRPr="006F46F1">
        <w:t xml:space="preserve">Застроена площ - </w:t>
      </w:r>
      <w:r w:rsidR="0023347D">
        <w:t>1067</w:t>
      </w:r>
      <w:r w:rsidRPr="006F46F1">
        <w:t>,00 м2</w:t>
      </w:r>
    </w:p>
    <w:p w:rsidR="000463F6" w:rsidRDefault="00336444" w:rsidP="000463F6">
      <w:pPr>
        <w:tabs>
          <w:tab w:val="left" w:pos="567"/>
        </w:tabs>
        <w:autoSpaceDE w:val="0"/>
        <w:autoSpaceDN w:val="0"/>
        <w:adjustRightInd w:val="0"/>
        <w:ind w:right="184" w:firstLine="426"/>
        <w:jc w:val="both"/>
        <w:rPr>
          <w:lang w:val="en-US"/>
        </w:rPr>
      </w:pPr>
      <w:r w:rsidRPr="006F46F1">
        <w:t>Разгъната застроена</w:t>
      </w:r>
      <w:r w:rsidR="008D6A71" w:rsidRPr="006F46F1">
        <w:t xml:space="preserve"> </w:t>
      </w:r>
      <w:r w:rsidRPr="006F46F1">
        <w:t>площ</w:t>
      </w:r>
      <w:r w:rsidR="006F46F1">
        <w:rPr>
          <w:lang w:val="en-US"/>
        </w:rPr>
        <w:t xml:space="preserve"> </w:t>
      </w:r>
      <w:r w:rsidRPr="006F46F1">
        <w:t>(РЗП)</w:t>
      </w:r>
      <w:r w:rsidR="008D6A71" w:rsidRPr="006F46F1">
        <w:t xml:space="preserve"> </w:t>
      </w:r>
      <w:r w:rsidRPr="006F46F1">
        <w:t xml:space="preserve">- </w:t>
      </w:r>
      <w:r w:rsidR="0023347D">
        <w:t>7482</w:t>
      </w:r>
      <w:r w:rsidR="000463F6" w:rsidRPr="000463F6">
        <w:t>.</w:t>
      </w:r>
      <w:r w:rsidR="00660EB1">
        <w:rPr>
          <w:lang w:val="en-US"/>
        </w:rPr>
        <w:t>6</w:t>
      </w:r>
      <w:r w:rsidR="000463F6" w:rsidRPr="000463F6">
        <w:t xml:space="preserve">0 </w:t>
      </w:r>
      <w:r w:rsidR="000463F6" w:rsidRPr="000463F6">
        <w:rPr>
          <w:color w:val="000000" w:themeColor="text1"/>
        </w:rPr>
        <w:t xml:space="preserve">м2, РЗП вкл. сутерен - </w:t>
      </w:r>
      <w:r w:rsidR="0023347D">
        <w:t>8548</w:t>
      </w:r>
      <w:r w:rsidR="000463F6" w:rsidRPr="000463F6">
        <w:t>.</w:t>
      </w:r>
      <w:r w:rsidR="0023347D">
        <w:t>1</w:t>
      </w:r>
      <w:r w:rsidR="000463F6" w:rsidRPr="000463F6">
        <w:t>0 м2</w:t>
      </w:r>
    </w:p>
    <w:p w:rsidR="00336444" w:rsidRPr="000463F6" w:rsidRDefault="00336444" w:rsidP="000463F6">
      <w:pPr>
        <w:tabs>
          <w:tab w:val="left" w:pos="567"/>
        </w:tabs>
        <w:autoSpaceDE w:val="0"/>
        <w:autoSpaceDN w:val="0"/>
        <w:adjustRightInd w:val="0"/>
        <w:ind w:right="184" w:firstLine="426"/>
        <w:jc w:val="both"/>
        <w:rPr>
          <w:lang w:val="en-US"/>
        </w:rPr>
      </w:pPr>
      <w:r w:rsidRPr="007A4E49">
        <w:t xml:space="preserve">Застроен обем - </w:t>
      </w:r>
      <w:r w:rsidR="0023347D">
        <w:t>23623</w:t>
      </w:r>
      <w:r w:rsidRPr="007A4E49">
        <w:t>,</w:t>
      </w:r>
      <w:r w:rsidR="0023347D">
        <w:t>7</w:t>
      </w:r>
      <w:r w:rsidR="007A4E49" w:rsidRPr="007A4E49">
        <w:rPr>
          <w:lang w:val="en-US"/>
        </w:rPr>
        <w:t>0</w:t>
      </w:r>
      <w:r w:rsidRPr="007A4E49">
        <w:t xml:space="preserve"> м3</w:t>
      </w:r>
    </w:p>
    <w:p w:rsidR="00336444" w:rsidRPr="007A4E49" w:rsidRDefault="00336444" w:rsidP="000463F6">
      <w:pPr>
        <w:autoSpaceDE w:val="0"/>
        <w:autoSpaceDN w:val="0"/>
        <w:adjustRightInd w:val="0"/>
        <w:ind w:right="184" w:firstLine="426"/>
        <w:jc w:val="both"/>
        <w:rPr>
          <w:lang w:val="en-US"/>
        </w:rPr>
      </w:pPr>
      <w:r w:rsidRPr="007A4E49">
        <w:t xml:space="preserve">Височина - </w:t>
      </w:r>
      <w:r w:rsidR="008910F4" w:rsidRPr="007A4E49">
        <w:t>2</w:t>
      </w:r>
      <w:r w:rsidR="0023347D">
        <w:t>2</w:t>
      </w:r>
      <w:r w:rsidRPr="007A4E49">
        <w:t>,</w:t>
      </w:r>
      <w:r w:rsidR="0023347D">
        <w:t>55</w:t>
      </w:r>
      <w:r w:rsidRPr="007A4E49">
        <w:t xml:space="preserve"> м</w:t>
      </w:r>
    </w:p>
    <w:p w:rsidR="00336444" w:rsidRDefault="00385080" w:rsidP="00385080">
      <w:pPr>
        <w:tabs>
          <w:tab w:val="left" w:pos="9214"/>
        </w:tabs>
        <w:autoSpaceDE w:val="0"/>
        <w:autoSpaceDN w:val="0"/>
        <w:adjustRightInd w:val="0"/>
        <w:ind w:left="426" w:right="184"/>
        <w:jc w:val="both"/>
        <w:rPr>
          <w:b/>
          <w:bCs/>
        </w:rPr>
      </w:pPr>
      <w:r>
        <w:rPr>
          <w:b/>
          <w:bCs/>
        </w:rPr>
        <w:tab/>
      </w:r>
      <w:r w:rsidR="00336444" w:rsidRPr="00085977">
        <w:rPr>
          <w:b/>
          <w:bCs/>
        </w:rPr>
        <w:t>Общо описание на сградата</w:t>
      </w:r>
    </w:p>
    <w:p w:rsidR="00E017F1" w:rsidRPr="00085977" w:rsidRDefault="00E017F1" w:rsidP="00385080">
      <w:pPr>
        <w:tabs>
          <w:tab w:val="left" w:pos="9214"/>
        </w:tabs>
        <w:autoSpaceDE w:val="0"/>
        <w:autoSpaceDN w:val="0"/>
        <w:adjustRightInd w:val="0"/>
        <w:ind w:left="426" w:right="184"/>
        <w:jc w:val="both"/>
        <w:rPr>
          <w:b/>
          <w:bCs/>
        </w:rPr>
      </w:pPr>
    </w:p>
    <w:p w:rsidR="00336444" w:rsidRPr="00085977" w:rsidRDefault="00336444" w:rsidP="00841460">
      <w:pPr>
        <w:tabs>
          <w:tab w:val="left" w:pos="9214"/>
        </w:tabs>
        <w:autoSpaceDE w:val="0"/>
        <w:autoSpaceDN w:val="0"/>
        <w:adjustRightInd w:val="0"/>
        <w:ind w:right="326" w:firstLine="426"/>
        <w:jc w:val="both"/>
      </w:pPr>
      <w:r w:rsidRPr="00085977">
        <w:t xml:space="preserve">Многофамилна жилищна сграда състояща се от </w:t>
      </w:r>
      <w:r w:rsidR="0023347D">
        <w:t>четири</w:t>
      </w:r>
      <w:r w:rsidR="008D6A71">
        <w:t xml:space="preserve"> </w:t>
      </w:r>
      <w:r w:rsidR="002A50BB">
        <w:t xml:space="preserve">различни </w:t>
      </w:r>
      <w:r w:rsidRPr="00085977">
        <w:t>жилищни секции, всяка с</w:t>
      </w:r>
      <w:r w:rsidR="0023347D">
        <w:t>ъс</w:t>
      </w:r>
      <w:r w:rsidR="00117824">
        <w:t xml:space="preserve"> </w:t>
      </w:r>
      <w:r w:rsidR="00583803">
        <w:t>самостоятел</w:t>
      </w:r>
      <w:r w:rsidR="0023347D">
        <w:t>е</w:t>
      </w:r>
      <w:r w:rsidR="00583803">
        <w:t xml:space="preserve">н </w:t>
      </w:r>
      <w:r w:rsidRPr="00085977">
        <w:t xml:space="preserve">вход, съответно </w:t>
      </w:r>
      <w:r w:rsidR="00583803">
        <w:t>А, Б, В</w:t>
      </w:r>
      <w:r w:rsidR="0023347D">
        <w:t xml:space="preserve"> и</w:t>
      </w:r>
      <w:r w:rsidR="00583803">
        <w:t xml:space="preserve"> Г.</w:t>
      </w:r>
      <w:r w:rsidR="00007DFD">
        <w:t xml:space="preserve"> </w:t>
      </w:r>
      <w:r w:rsidR="00BF51D5">
        <w:t xml:space="preserve">Входове А, Б и Г са с по шест жилищни етажа, а вход В е със седем жилищни етажа. На всеки етаж са разположени </w:t>
      </w:r>
      <w:r w:rsidR="00583803">
        <w:t xml:space="preserve"> </w:t>
      </w:r>
      <w:r w:rsidR="00007DFD">
        <w:t xml:space="preserve"> по три апартамента - за цялата сграда - </w:t>
      </w:r>
      <w:r w:rsidR="00BF51D5">
        <w:t>73</w:t>
      </w:r>
      <w:r w:rsidRPr="00085977">
        <w:t xml:space="preserve"> броя апартаменти. </w:t>
      </w:r>
      <w:r w:rsidR="00117824">
        <w:t xml:space="preserve"> </w:t>
      </w:r>
      <w:r w:rsidRPr="00085977">
        <w:t xml:space="preserve">Построена </w:t>
      </w:r>
      <w:r w:rsidR="002A50BB">
        <w:t xml:space="preserve">е </w:t>
      </w:r>
      <w:r w:rsidR="00BF51D5">
        <w:t>на два етапа. Първоначално са построени вх.В и вх.Г - през 1989г. - 199</w:t>
      </w:r>
      <w:r w:rsidR="008852AE">
        <w:rPr>
          <w:lang w:val="en-US"/>
        </w:rPr>
        <w:t>1</w:t>
      </w:r>
      <w:r w:rsidR="00BF51D5">
        <w:t>г., а вх.А и Б са построени в периода 199</w:t>
      </w:r>
      <w:r w:rsidR="008852AE">
        <w:rPr>
          <w:lang w:val="en-US"/>
        </w:rPr>
        <w:t>2</w:t>
      </w:r>
      <w:r w:rsidR="00BF51D5">
        <w:t>-199</w:t>
      </w:r>
      <w:r w:rsidR="008852AE">
        <w:rPr>
          <w:lang w:val="en-US"/>
        </w:rPr>
        <w:t>3</w:t>
      </w:r>
      <w:r w:rsidR="00BF51D5">
        <w:t>г.</w:t>
      </w:r>
      <w:r w:rsidRPr="00085977">
        <w:t>.</w:t>
      </w:r>
      <w:r w:rsidR="002A50BB">
        <w:t xml:space="preserve"> Съгласно действащия регулационен план се намира в </w:t>
      </w:r>
      <w:r w:rsidRPr="00085977">
        <w:t xml:space="preserve">УПИ </w:t>
      </w:r>
      <w:r w:rsidR="00BF51D5">
        <w:rPr>
          <w:lang w:val="en-US"/>
        </w:rPr>
        <w:t>V</w:t>
      </w:r>
      <w:r w:rsidRPr="00085977">
        <w:t>І</w:t>
      </w:r>
      <w:r w:rsidR="008D6A71">
        <w:t>, кв.</w:t>
      </w:r>
      <w:r w:rsidR="00BF51D5">
        <w:t>70</w:t>
      </w:r>
      <w:r w:rsidR="008D6A71">
        <w:t xml:space="preserve">, </w:t>
      </w:r>
      <w:r w:rsidRPr="00085977">
        <w:t xml:space="preserve">по ЗРП на </w:t>
      </w:r>
      <w:r w:rsidR="008D6A71">
        <w:t>кв."</w:t>
      </w:r>
      <w:r w:rsidR="00BF51D5">
        <w:t>Изток</w:t>
      </w:r>
      <w:r w:rsidR="008D6A71">
        <w:t>"</w:t>
      </w:r>
      <w:r w:rsidR="008D6A71" w:rsidRPr="00085977">
        <w:t xml:space="preserve"> </w:t>
      </w:r>
      <w:r w:rsidRPr="00085977">
        <w:t xml:space="preserve">гр. </w:t>
      </w:r>
      <w:r w:rsidR="008D6A71">
        <w:t>Перник</w:t>
      </w:r>
      <w:r w:rsidRPr="00085977">
        <w:t>.</w:t>
      </w:r>
    </w:p>
    <w:p w:rsidR="00007DFD" w:rsidRDefault="00BF51D5" w:rsidP="00841460">
      <w:pPr>
        <w:autoSpaceDE w:val="0"/>
        <w:autoSpaceDN w:val="0"/>
        <w:adjustRightInd w:val="0"/>
        <w:ind w:right="326" w:firstLine="426"/>
        <w:jc w:val="both"/>
      </w:pPr>
      <w:r>
        <w:t>В план сградата се състои от четири секции, разместени  една спрямо друга. Межди секция В и Г има разстояние 3.00м,</w:t>
      </w:r>
      <w:r w:rsidR="00385080" w:rsidRPr="00385080">
        <w:t xml:space="preserve"> </w:t>
      </w:r>
      <w:r w:rsidR="00385080" w:rsidRPr="00085977">
        <w:t>Структурата на сградата е строго ортогонална- разграфена надлъжно на междуосия</w:t>
      </w:r>
      <w:r w:rsidR="00385080">
        <w:t xml:space="preserve"> </w:t>
      </w:r>
      <w:r w:rsidR="00385080" w:rsidRPr="00085977">
        <w:t>от 3,60 м.</w:t>
      </w:r>
      <w:r w:rsidR="00385080">
        <w:t xml:space="preserve"> </w:t>
      </w:r>
      <w:r w:rsidR="002A50BB">
        <w:t xml:space="preserve">Сградата е ориентирана с издълженото си направление  изток-запад, като входовете </w:t>
      </w:r>
      <w:r>
        <w:t xml:space="preserve">на секции В и Г </w:t>
      </w:r>
      <w:r w:rsidR="00583803">
        <w:t>са от северната</w:t>
      </w:r>
      <w:r>
        <w:t xml:space="preserve">, а на секции А и Б от </w:t>
      </w:r>
      <w:r w:rsidR="00583803">
        <w:t xml:space="preserve"> </w:t>
      </w:r>
      <w:r>
        <w:t>източн</w:t>
      </w:r>
      <w:r w:rsidR="00583803">
        <w:t xml:space="preserve">ата страна, </w:t>
      </w:r>
      <w:r w:rsidR="002A50BB">
        <w:t xml:space="preserve"> стълбищните клетки са от </w:t>
      </w:r>
      <w:r>
        <w:t>съответните посоки</w:t>
      </w:r>
      <w:r w:rsidR="002A50BB">
        <w:t>.</w:t>
      </w:r>
      <w:r w:rsidR="00385080">
        <w:t xml:space="preserve"> Паркиране се осъществява на прилежащ към сградата паркинг от </w:t>
      </w:r>
      <w:r>
        <w:t>източ</w:t>
      </w:r>
      <w:r w:rsidR="00583803">
        <w:t>ната й</w:t>
      </w:r>
      <w:r w:rsidR="00385080">
        <w:t xml:space="preserve"> страна. </w:t>
      </w:r>
    </w:p>
    <w:p w:rsidR="00E017F1" w:rsidRPr="00E017F1" w:rsidRDefault="002A50BB" w:rsidP="00E017F1">
      <w:pPr>
        <w:autoSpaceDE w:val="0"/>
        <w:autoSpaceDN w:val="0"/>
        <w:adjustRightInd w:val="0"/>
        <w:ind w:right="326" w:firstLine="426"/>
        <w:jc w:val="both"/>
      </w:pPr>
      <w:r>
        <w:t xml:space="preserve"> </w:t>
      </w:r>
      <w:r w:rsidR="00583803">
        <w:t>Всеки</w:t>
      </w:r>
      <w:r w:rsidR="00385080">
        <w:t xml:space="preserve"> вход</w:t>
      </w:r>
      <w:r w:rsidR="00583803">
        <w:t xml:space="preserve"> има</w:t>
      </w:r>
      <w:r w:rsidR="00385080">
        <w:t xml:space="preserve"> отделн</w:t>
      </w:r>
      <w:r w:rsidR="00583803">
        <w:t>а</w:t>
      </w:r>
      <w:r w:rsidR="00385080">
        <w:t xml:space="preserve"> стълбищн</w:t>
      </w:r>
      <w:r w:rsidR="00583803">
        <w:t>а</w:t>
      </w:r>
      <w:r w:rsidR="00385080">
        <w:t xml:space="preserve"> клетк</w:t>
      </w:r>
      <w:r w:rsidR="00583803">
        <w:t>а</w:t>
      </w:r>
      <w:r w:rsidR="00385080">
        <w:t xml:space="preserve"> и асансьор. </w:t>
      </w:r>
      <w:r w:rsidR="00385080" w:rsidRPr="00085977">
        <w:t xml:space="preserve">Входните площадки са разположени на </w:t>
      </w:r>
      <w:r w:rsidR="00385080">
        <w:t>север</w:t>
      </w:r>
      <w:r w:rsidR="00BF51D5">
        <w:t xml:space="preserve"> и изток</w:t>
      </w:r>
      <w:r w:rsidR="00385080" w:rsidRPr="00085977">
        <w:t>,</w:t>
      </w:r>
      <w:r w:rsidR="00385080">
        <w:t xml:space="preserve"> </w:t>
      </w:r>
      <w:r w:rsidR="00385080" w:rsidRPr="00085977">
        <w:t>на кота -1,40</w:t>
      </w:r>
      <w:r w:rsidR="00385080">
        <w:t>, спрямо първия жилищен етаж и са д</w:t>
      </w:r>
      <w:r w:rsidR="00385080" w:rsidRPr="00085977">
        <w:t xml:space="preserve">остъпни през </w:t>
      </w:r>
      <w:r w:rsidR="00385080">
        <w:t xml:space="preserve">двойни </w:t>
      </w:r>
      <w:r w:rsidR="00385080" w:rsidRPr="00085977">
        <w:t>входни врати</w:t>
      </w:r>
      <w:r w:rsidR="00385080">
        <w:t xml:space="preserve">. </w:t>
      </w:r>
      <w:r w:rsidR="00E017F1" w:rsidRPr="00085977">
        <w:t xml:space="preserve">Стълбищните клетки и на </w:t>
      </w:r>
      <w:r w:rsidR="00BF51D5">
        <w:t>В и Г</w:t>
      </w:r>
      <w:r w:rsidR="00E017F1">
        <w:t xml:space="preserve"> </w:t>
      </w:r>
      <w:r w:rsidR="00E017F1" w:rsidRPr="00085977">
        <w:t>са с размери 3,60/5,10 м</w:t>
      </w:r>
      <w:r w:rsidR="00E017F1">
        <w:t xml:space="preserve">. </w:t>
      </w:r>
      <w:r w:rsidR="00BF51D5">
        <w:t xml:space="preserve">, а на вх.А и Б - са 3,60/6,00м. </w:t>
      </w:r>
      <w:r w:rsidR="00E017F1">
        <w:t xml:space="preserve"> </w:t>
      </w:r>
      <w:r w:rsidR="00385080">
        <w:t>В пред</w:t>
      </w:r>
      <w:r w:rsidR="00385080" w:rsidRPr="00085977">
        <w:t>верието има пощенски кутии и</w:t>
      </w:r>
      <w:r w:rsidR="00385080">
        <w:t xml:space="preserve"> </w:t>
      </w:r>
      <w:r w:rsidR="00385080" w:rsidRPr="00085977">
        <w:t xml:space="preserve">дървена врата </w:t>
      </w:r>
      <w:r w:rsidR="00385080">
        <w:t>водеща към стълби за</w:t>
      </w:r>
      <w:r w:rsidR="00385080" w:rsidRPr="00085977">
        <w:t xml:space="preserve"> сутерена.</w:t>
      </w:r>
      <w:r w:rsidR="00414B4B">
        <w:t xml:space="preserve"> </w:t>
      </w:r>
      <w:r w:rsidR="00583803">
        <w:t>Блокът има деформационната фуга, която е оформена между вх.</w:t>
      </w:r>
      <w:r w:rsidR="00664C37">
        <w:t>Б</w:t>
      </w:r>
      <w:r w:rsidR="00583803">
        <w:t xml:space="preserve"> и вх. </w:t>
      </w:r>
      <w:r w:rsidR="00664C37">
        <w:t>В</w:t>
      </w:r>
      <w:r w:rsidR="00583803">
        <w:t xml:space="preserve">. Вход А </w:t>
      </w:r>
      <w:r w:rsidR="00664C37">
        <w:t xml:space="preserve">е с идентично разпределение с вх. Б. И двата имат по шест жилищни етажа с три апартамента на етажно ниво. </w:t>
      </w:r>
      <w:r w:rsidR="00F5408B">
        <w:t xml:space="preserve">Складовите помещения на вх. А са разположени в сутерена, заедно с абонатна. Складовите помещения на вх.Б са на таванския етаж. В сутерена на вх.Б са разположени 6 гаража, 4  мазета и абонатна. </w:t>
      </w:r>
      <w:r w:rsidR="00664C37">
        <w:t xml:space="preserve">Във вх. </w:t>
      </w:r>
      <w:r w:rsidR="00F5408B">
        <w:t>В и вх.Г</w:t>
      </w:r>
      <w:r w:rsidR="00664C37">
        <w:t xml:space="preserve"> </w:t>
      </w:r>
      <w:r w:rsidR="00583803">
        <w:t xml:space="preserve"> </w:t>
      </w:r>
      <w:r w:rsidR="00664C37">
        <w:t>складовите помещения са в сутерена</w:t>
      </w:r>
      <w:r w:rsidR="00F5408B">
        <w:t xml:space="preserve">. Двата входа имат идентични разпределения с по три апартамента на етаж. Вх. В е на 7 етажа, а вх.Г </w:t>
      </w:r>
      <w:r w:rsidR="007237CA">
        <w:t xml:space="preserve">на 6 етажа. </w:t>
      </w:r>
      <w:r w:rsidR="00583803">
        <w:t xml:space="preserve"> </w:t>
      </w:r>
      <w:r w:rsidR="00385080" w:rsidRPr="00385080">
        <w:t>Покривът е „студен“ плосък</w:t>
      </w:r>
      <w:r w:rsidR="00385080">
        <w:t>, като достъп до междинното пространство се осъществява</w:t>
      </w:r>
      <w:r w:rsidR="00E017F1">
        <w:t xml:space="preserve"> посредством отвор с метален капак в стената срещу асансьора на последния жилищен етаж. Асансьорите са </w:t>
      </w:r>
      <w:r w:rsidR="00E017F1" w:rsidRPr="00E017F1">
        <w:t xml:space="preserve"> с горно машинно</w:t>
      </w:r>
      <w:r w:rsidR="00E017F1">
        <w:t xml:space="preserve"> помещение. Н</w:t>
      </w:r>
      <w:r w:rsidR="00E017F1" w:rsidRPr="00E017F1">
        <w:t xml:space="preserve">ад </w:t>
      </w:r>
      <w:r w:rsidR="00E017F1">
        <w:t xml:space="preserve">нивото на </w:t>
      </w:r>
      <w:r w:rsidR="00E017F1" w:rsidRPr="00E017F1">
        <w:t>покрива излиза</w:t>
      </w:r>
      <w:r w:rsidR="00E017F1">
        <w:t>т само машините отделение на асансьорните шахти, през които е достъпно и самото покривни пространство</w:t>
      </w:r>
      <w:r w:rsidR="00E017F1" w:rsidRPr="00E017F1">
        <w:t xml:space="preserve">. </w:t>
      </w:r>
      <w:r w:rsidR="00E017F1">
        <w:t xml:space="preserve"> </w:t>
      </w:r>
      <w:r w:rsidR="00E017F1">
        <w:lastRenderedPageBreak/>
        <w:t xml:space="preserve">Отводняването на покрива е вътрешно, чрез воронки и водосточни тръби намиращи се в инсталационните пакети на апартаментите. </w:t>
      </w:r>
    </w:p>
    <w:p w:rsidR="00E017F1" w:rsidRDefault="00E017F1" w:rsidP="00E017F1">
      <w:pPr>
        <w:autoSpaceDE w:val="0"/>
        <w:autoSpaceDN w:val="0"/>
        <w:adjustRightInd w:val="0"/>
        <w:ind w:right="326" w:firstLine="426"/>
        <w:jc w:val="both"/>
      </w:pPr>
      <w:r w:rsidRPr="007F67CE">
        <w:rPr>
          <w:b/>
        </w:rPr>
        <w:t>Вход „А“</w:t>
      </w:r>
      <w:r w:rsidR="00583803">
        <w:rPr>
          <w:b/>
        </w:rPr>
        <w:t xml:space="preserve"> и вх."</w:t>
      </w:r>
      <w:r w:rsidR="007237CA">
        <w:rPr>
          <w:b/>
        </w:rPr>
        <w:t>Б</w:t>
      </w:r>
      <w:r w:rsidR="00583803">
        <w:rPr>
          <w:b/>
        </w:rPr>
        <w:t>"</w:t>
      </w:r>
      <w:r w:rsidRPr="00085977">
        <w:t xml:space="preserve"> </w:t>
      </w:r>
      <w:r w:rsidR="007237CA">
        <w:t>са</w:t>
      </w:r>
      <w:r w:rsidRPr="00085977">
        <w:t xml:space="preserve"> секция тип-</w:t>
      </w:r>
      <w:r w:rsidR="007237CA">
        <w:t>22</w:t>
      </w:r>
      <w:r w:rsidRPr="00085977">
        <w:t>2/</w:t>
      </w:r>
      <w:r w:rsidR="007237CA">
        <w:t>6</w:t>
      </w:r>
      <w:r w:rsidRPr="00085977">
        <w:t>ет и се състои от стълбищна клетка с асансьор,</w:t>
      </w:r>
      <w:r>
        <w:t xml:space="preserve"> </w:t>
      </w:r>
      <w:r w:rsidRPr="00085977">
        <w:t>етажна площадка</w:t>
      </w:r>
      <w:r w:rsidR="008031C3">
        <w:t xml:space="preserve">. На </w:t>
      </w:r>
      <w:r w:rsidR="007237CA">
        <w:t>всеки</w:t>
      </w:r>
      <w:r w:rsidR="008031C3">
        <w:t xml:space="preserve"> етаж са разположени </w:t>
      </w:r>
      <w:r w:rsidR="007237CA">
        <w:t>3</w:t>
      </w:r>
      <w:r w:rsidR="008031C3">
        <w:t xml:space="preserve"> </w:t>
      </w:r>
      <w:r w:rsidR="007237CA">
        <w:t>дву</w:t>
      </w:r>
      <w:r w:rsidR="008031C3">
        <w:t>стайни апартамента</w:t>
      </w:r>
      <w:r w:rsidRPr="00085977">
        <w:t>.</w:t>
      </w:r>
      <w:r>
        <w:t xml:space="preserve"> </w:t>
      </w:r>
      <w:r w:rsidR="007237CA">
        <w:t>На някои от етажите два от апартаментите са обединени, което е отразено в екзекутивните чертежи.</w:t>
      </w:r>
    </w:p>
    <w:p w:rsidR="003A2023" w:rsidRDefault="00583803" w:rsidP="00841460">
      <w:pPr>
        <w:autoSpaceDE w:val="0"/>
        <w:autoSpaceDN w:val="0"/>
        <w:adjustRightInd w:val="0"/>
        <w:ind w:right="326" w:firstLine="426"/>
        <w:jc w:val="both"/>
      </w:pPr>
      <w:r w:rsidRPr="007F67CE">
        <w:rPr>
          <w:b/>
        </w:rPr>
        <w:t>Вход „</w:t>
      </w:r>
      <w:r>
        <w:rPr>
          <w:b/>
        </w:rPr>
        <w:t>В</w:t>
      </w:r>
      <w:r w:rsidRPr="007F67CE">
        <w:rPr>
          <w:b/>
        </w:rPr>
        <w:t>“</w:t>
      </w:r>
      <w:r>
        <w:rPr>
          <w:b/>
        </w:rPr>
        <w:t>и вх. "</w:t>
      </w:r>
      <w:r w:rsidR="007237CA">
        <w:rPr>
          <w:b/>
        </w:rPr>
        <w:t>Г</w:t>
      </w:r>
      <w:r>
        <w:rPr>
          <w:b/>
        </w:rPr>
        <w:t>"</w:t>
      </w:r>
      <w:r w:rsidRPr="00085977">
        <w:t xml:space="preserve"> е секция </w:t>
      </w:r>
      <w:r w:rsidR="007237CA">
        <w:t xml:space="preserve">преустроена </w:t>
      </w:r>
      <w:r w:rsidRPr="00085977">
        <w:t>тип-</w:t>
      </w:r>
      <w:r>
        <w:t>2</w:t>
      </w:r>
      <w:r w:rsidR="007237CA">
        <w:t>222 в 332</w:t>
      </w:r>
      <w:r w:rsidRPr="00085977">
        <w:t>/</w:t>
      </w:r>
      <w:r w:rsidR="007237CA">
        <w:t>7</w:t>
      </w:r>
      <w:r w:rsidRPr="00085977">
        <w:t>ет</w:t>
      </w:r>
      <w:r w:rsidR="007237CA">
        <w:t>.и</w:t>
      </w:r>
      <w:r w:rsidRPr="00085977">
        <w:t xml:space="preserve"> </w:t>
      </w:r>
      <w:r w:rsidR="007237CA">
        <w:t xml:space="preserve">6ет. </w:t>
      </w:r>
      <w:r w:rsidRPr="00085977">
        <w:t xml:space="preserve">и се състои от стълбищна клетка </w:t>
      </w:r>
      <w:r>
        <w:t xml:space="preserve">с </w:t>
      </w:r>
      <w:r w:rsidRPr="00085977">
        <w:t>асансьор, етажна площадка</w:t>
      </w:r>
      <w:r w:rsidR="003A2023" w:rsidRPr="003A2023">
        <w:t xml:space="preserve"> </w:t>
      </w:r>
      <w:r w:rsidR="007237CA">
        <w:t xml:space="preserve">Състои се от </w:t>
      </w:r>
      <w:r w:rsidR="003A2023">
        <w:t xml:space="preserve"> 2 тристайни апартамента </w:t>
      </w:r>
      <w:r w:rsidR="003A2023" w:rsidRPr="00085977">
        <w:t xml:space="preserve"> и </w:t>
      </w:r>
      <w:r w:rsidR="003A2023">
        <w:t>един</w:t>
      </w:r>
      <w:r w:rsidR="003A2023" w:rsidRPr="00085977">
        <w:t xml:space="preserve"> двуста</w:t>
      </w:r>
      <w:r w:rsidR="003A2023">
        <w:t>ен</w:t>
      </w:r>
      <w:r w:rsidR="003A2023" w:rsidRPr="00085977">
        <w:t>.</w:t>
      </w:r>
      <w:r w:rsidR="003A2023">
        <w:t xml:space="preserve"> </w:t>
      </w:r>
    </w:p>
    <w:p w:rsidR="002A50BB" w:rsidRDefault="00E017F1" w:rsidP="00841460">
      <w:pPr>
        <w:autoSpaceDE w:val="0"/>
        <w:autoSpaceDN w:val="0"/>
        <w:adjustRightInd w:val="0"/>
        <w:ind w:right="326" w:firstLine="426"/>
        <w:jc w:val="both"/>
      </w:pPr>
      <w:r w:rsidRPr="00085977">
        <w:t>Сутеренът се</w:t>
      </w:r>
      <w:r>
        <w:t xml:space="preserve"> </w:t>
      </w:r>
      <w:r w:rsidRPr="00085977">
        <w:t>състои от стълбищно рамо; коридори, осветени от прозорци над нивото на терена;</w:t>
      </w:r>
      <w:r>
        <w:t xml:space="preserve"> </w:t>
      </w:r>
      <w:r w:rsidRPr="00085977">
        <w:t>склад</w:t>
      </w:r>
      <w:bookmarkStart w:id="0" w:name="_GoBack"/>
      <w:bookmarkEnd w:id="0"/>
      <w:r w:rsidRPr="00085977">
        <w:t xml:space="preserve">ови помещения; </w:t>
      </w:r>
      <w:r>
        <w:t>абонатна станция</w:t>
      </w:r>
      <w:r w:rsidRPr="00085977">
        <w:t xml:space="preserve">. </w:t>
      </w:r>
    </w:p>
    <w:p w:rsidR="00E017F1" w:rsidRDefault="00E017F1" w:rsidP="00E017F1">
      <w:pPr>
        <w:autoSpaceDE w:val="0"/>
        <w:autoSpaceDN w:val="0"/>
        <w:adjustRightInd w:val="0"/>
        <w:ind w:right="326" w:firstLine="426"/>
        <w:jc w:val="both"/>
      </w:pPr>
      <w:r w:rsidRPr="00085977">
        <w:t>Пристройки и надстройки към блок</w:t>
      </w:r>
      <w:r>
        <w:t>а</w:t>
      </w:r>
      <w:r w:rsidRPr="00085977">
        <w:t xml:space="preserve">  не са извършвани. Преустройства не са</w:t>
      </w:r>
      <w:r>
        <w:t xml:space="preserve"> </w:t>
      </w:r>
      <w:r w:rsidRPr="00085977">
        <w:t>налични в общите части. Основната промяна в по-голям брой от апартаментите,</w:t>
      </w:r>
      <w:r>
        <w:t xml:space="preserve"> </w:t>
      </w:r>
      <w:r w:rsidRPr="00085977">
        <w:t>спрямо първоначалния вид на сградата, е масовото остъкляване на терасите - в по-голямата си част винкелна рамка с единично стъкло, PVC, алуминиева, или дървена</w:t>
      </w:r>
      <w:r>
        <w:t xml:space="preserve"> </w:t>
      </w:r>
      <w:r w:rsidRPr="00085977">
        <w:t>дограма. В някои от жилищата е демонтирана дограмата на помещението, пред</w:t>
      </w:r>
      <w:r>
        <w:t xml:space="preserve"> </w:t>
      </w:r>
      <w:r w:rsidRPr="00085977">
        <w:t>което е остъклената тераса, като последната е приобщена към същото до</w:t>
      </w:r>
      <w:r>
        <w:t xml:space="preserve"> </w:t>
      </w:r>
      <w:r w:rsidRPr="00085977">
        <w:t>получаването на общ обем.</w:t>
      </w:r>
      <w:r>
        <w:t xml:space="preserve"> </w:t>
      </w:r>
      <w:r w:rsidR="007237CA">
        <w:t>Променено предназначението на ап.1 и ап.21 в офиси</w:t>
      </w:r>
      <w:r w:rsidRPr="00085977">
        <w:t>.</w:t>
      </w:r>
    </w:p>
    <w:p w:rsidR="002A50BB" w:rsidRPr="00085977" w:rsidRDefault="002A50BB" w:rsidP="00841460">
      <w:pPr>
        <w:autoSpaceDE w:val="0"/>
        <w:autoSpaceDN w:val="0"/>
        <w:adjustRightInd w:val="0"/>
        <w:ind w:right="326"/>
        <w:jc w:val="both"/>
      </w:pPr>
    </w:p>
    <w:p w:rsidR="00385080" w:rsidRPr="00085977" w:rsidRDefault="00385080" w:rsidP="00385080">
      <w:pPr>
        <w:autoSpaceDE w:val="0"/>
        <w:autoSpaceDN w:val="0"/>
        <w:adjustRightInd w:val="0"/>
        <w:ind w:right="184"/>
        <w:jc w:val="both"/>
        <w:rPr>
          <w:b/>
          <w:bCs/>
        </w:rPr>
      </w:pPr>
      <w:r w:rsidRPr="00085977">
        <w:rPr>
          <w:b/>
          <w:bCs/>
        </w:rPr>
        <w:t>II. ВЛОЖЕНИ МАТЕРИАЛИ</w:t>
      </w:r>
    </w:p>
    <w:p w:rsidR="00385080" w:rsidRPr="00D47F13" w:rsidRDefault="00385080" w:rsidP="007A4E49">
      <w:pPr>
        <w:pStyle w:val="a8"/>
        <w:numPr>
          <w:ilvl w:val="0"/>
          <w:numId w:val="5"/>
        </w:numPr>
        <w:autoSpaceDE w:val="0"/>
        <w:autoSpaceDN w:val="0"/>
        <w:adjustRightInd w:val="0"/>
        <w:ind w:left="0" w:right="184" w:firstLine="426"/>
        <w:jc w:val="both"/>
        <w:rPr>
          <w:bCs/>
        </w:rPr>
      </w:pPr>
      <w:r w:rsidRPr="00D47F13">
        <w:rPr>
          <w:b/>
          <w:bCs/>
        </w:rPr>
        <w:t>Носеща конструкция</w:t>
      </w:r>
      <w:r w:rsidR="00D47F13" w:rsidRPr="00D47F13">
        <w:rPr>
          <w:b/>
          <w:bCs/>
        </w:rPr>
        <w:t xml:space="preserve"> -</w:t>
      </w:r>
      <w:r w:rsidR="00E1340C">
        <w:rPr>
          <w:b/>
          <w:bCs/>
        </w:rPr>
        <w:t xml:space="preserve"> вх.А и вх.Б </w:t>
      </w:r>
      <w:r w:rsidR="00D47F13" w:rsidRPr="00D47F13">
        <w:rPr>
          <w:b/>
          <w:bCs/>
        </w:rPr>
        <w:t xml:space="preserve"> </w:t>
      </w:r>
      <w:r w:rsidR="00E1340C">
        <w:rPr>
          <w:b/>
          <w:bCs/>
        </w:rPr>
        <w:t xml:space="preserve">- </w:t>
      </w:r>
      <w:r w:rsidR="00D47F13" w:rsidRPr="00D47F13">
        <w:rPr>
          <w:bCs/>
        </w:rPr>
        <w:t>безскелетна сглобяема конструкция</w:t>
      </w:r>
      <w:r w:rsidR="00D47F13" w:rsidRPr="00D47F13">
        <w:t xml:space="preserve"> </w:t>
      </w:r>
      <w:r w:rsidR="00D47F13">
        <w:t xml:space="preserve">по системата </w:t>
      </w:r>
      <w:r w:rsidR="00D47F13" w:rsidRPr="00D47F13">
        <w:t>ЕП</w:t>
      </w:r>
      <w:r w:rsidR="00E1340C">
        <w:t>К</w:t>
      </w:r>
      <w:r w:rsidR="00D47F13">
        <w:t xml:space="preserve">. Сградата </w:t>
      </w:r>
      <w:r w:rsidR="003A2023">
        <w:t>фундирана върху ивични основи</w:t>
      </w:r>
      <w:r w:rsidR="00D47F13">
        <w:t>. Основата и сутеренът са изградени монолитно с изцяло СТБ стени, частична тухлена зидария. Подробно описание на конструкцията е предмет на част конструктивна от обследването.</w:t>
      </w:r>
      <w:r w:rsidR="00E1340C">
        <w:t xml:space="preserve"> </w:t>
      </w:r>
      <w:r w:rsidR="00E1340C" w:rsidRPr="00E1340C">
        <w:rPr>
          <w:b/>
        </w:rPr>
        <w:t>Вх. В и вх. Г</w:t>
      </w:r>
      <w:r w:rsidR="00E1340C">
        <w:t xml:space="preserve"> - </w:t>
      </w:r>
      <w:r w:rsidR="00E1340C" w:rsidRPr="00D47F13">
        <w:rPr>
          <w:bCs/>
        </w:rPr>
        <w:t>безскелетна сглобяема конструкция</w:t>
      </w:r>
      <w:r w:rsidR="00E1340C" w:rsidRPr="00D47F13">
        <w:t xml:space="preserve"> </w:t>
      </w:r>
      <w:r w:rsidR="00E1340C">
        <w:t xml:space="preserve">по системата </w:t>
      </w:r>
      <w:r w:rsidR="00E1340C" w:rsidRPr="00D47F13">
        <w:t>ЕПЖС</w:t>
      </w:r>
      <w:r w:rsidR="00E1340C">
        <w:t>. Сградата фундирана върху ивични основи. Основата и сутеренът са изградени монолитно с изцяло СТБ стени, частична тухлена зидария. Подробно описание на конструкцията е предмет на част конструктивна от обследването.</w:t>
      </w:r>
    </w:p>
    <w:p w:rsidR="00385080" w:rsidRDefault="00385080" w:rsidP="007A4E49">
      <w:pPr>
        <w:pStyle w:val="a8"/>
        <w:numPr>
          <w:ilvl w:val="0"/>
          <w:numId w:val="5"/>
        </w:numPr>
        <w:autoSpaceDE w:val="0"/>
        <w:autoSpaceDN w:val="0"/>
        <w:adjustRightInd w:val="0"/>
        <w:ind w:left="0" w:right="184" w:firstLine="426"/>
        <w:jc w:val="both"/>
        <w:rPr>
          <w:b/>
          <w:bCs/>
        </w:rPr>
      </w:pPr>
      <w:r>
        <w:rPr>
          <w:b/>
          <w:bCs/>
        </w:rPr>
        <w:t>Ограждаща конструкция</w:t>
      </w:r>
      <w:r w:rsidR="00D47F13">
        <w:rPr>
          <w:b/>
          <w:bCs/>
        </w:rPr>
        <w:t xml:space="preserve"> - </w:t>
      </w:r>
      <w:r w:rsidR="00E1340C">
        <w:rPr>
          <w:b/>
          <w:bCs/>
        </w:rPr>
        <w:t xml:space="preserve">вх. А и Б - </w:t>
      </w:r>
      <w:r w:rsidR="00E1340C">
        <w:rPr>
          <w:bCs/>
        </w:rPr>
        <w:t xml:space="preserve">външни фасадни зидани стени с пръскана варо-циментова мазилка.  Вътрешните преградни стени са от тухлена зидария с дебелина 12см. </w:t>
      </w:r>
      <w:r w:rsidR="00E1340C" w:rsidRPr="00E1340C">
        <w:rPr>
          <w:b/>
          <w:bCs/>
        </w:rPr>
        <w:t>Вх. В и Г</w:t>
      </w:r>
      <w:r w:rsidR="00E1340C">
        <w:rPr>
          <w:b/>
          <w:bCs/>
        </w:rPr>
        <w:t xml:space="preserve"> </w:t>
      </w:r>
      <w:r w:rsidR="00D47F13">
        <w:rPr>
          <w:bCs/>
        </w:rPr>
        <w:t>външни фасадни панели с пръскана варо-циментова мазилка, нанесена в заводски условия.  Вътрешните преградни стени са от панели 14см. и 6см. за сервизните помещения.</w:t>
      </w:r>
      <w:r w:rsidR="00E1340C">
        <w:rPr>
          <w:bCs/>
        </w:rPr>
        <w:t xml:space="preserve"> </w:t>
      </w:r>
    </w:p>
    <w:p w:rsidR="00385080" w:rsidRDefault="00385080" w:rsidP="007A4E49">
      <w:pPr>
        <w:pStyle w:val="a8"/>
        <w:numPr>
          <w:ilvl w:val="0"/>
          <w:numId w:val="5"/>
        </w:numPr>
        <w:autoSpaceDE w:val="0"/>
        <w:autoSpaceDN w:val="0"/>
        <w:adjustRightInd w:val="0"/>
        <w:ind w:left="0" w:right="184" w:firstLine="426"/>
        <w:jc w:val="both"/>
        <w:rPr>
          <w:b/>
          <w:bCs/>
        </w:rPr>
      </w:pPr>
      <w:r>
        <w:rPr>
          <w:b/>
          <w:bCs/>
        </w:rPr>
        <w:t>Покрив</w:t>
      </w:r>
      <w:r w:rsidR="00D47F13">
        <w:rPr>
          <w:b/>
          <w:bCs/>
        </w:rPr>
        <w:t xml:space="preserve"> - </w:t>
      </w:r>
      <w:r w:rsidR="00D47F13" w:rsidRPr="00D47F13">
        <w:rPr>
          <w:bCs/>
        </w:rPr>
        <w:t>студен плосък покрив</w:t>
      </w:r>
      <w:r w:rsidR="00D47F13">
        <w:rPr>
          <w:bCs/>
        </w:rPr>
        <w:t xml:space="preserve">, изпълнен </w:t>
      </w:r>
      <w:r w:rsidR="00E1340C">
        <w:rPr>
          <w:bCs/>
        </w:rPr>
        <w:t xml:space="preserve">стоманобетонна плоча за вх.А и Б и </w:t>
      </w:r>
      <w:r w:rsidR="00D47F13">
        <w:rPr>
          <w:bCs/>
        </w:rPr>
        <w:t>от готови панели</w:t>
      </w:r>
      <w:r w:rsidR="00E1340C">
        <w:rPr>
          <w:bCs/>
        </w:rPr>
        <w:t xml:space="preserve"> за вх. В и Г</w:t>
      </w:r>
      <w:r w:rsidR="00D47F13">
        <w:rPr>
          <w:bCs/>
        </w:rPr>
        <w:t>,</w:t>
      </w:r>
      <w:r w:rsidR="00D47F13" w:rsidRPr="00D47F13">
        <w:rPr>
          <w:bCs/>
        </w:rPr>
        <w:t xml:space="preserve"> с вентилируемо пространство с височина около 1.20м..  </w:t>
      </w:r>
      <w:r w:rsidR="004A02C3">
        <w:rPr>
          <w:bCs/>
        </w:rPr>
        <w:t xml:space="preserve">Вентилационните отвори са видими по фасадата - по два във всяка ос. </w:t>
      </w:r>
      <w:r w:rsidR="00D47F13" w:rsidRPr="00D47F13">
        <w:rPr>
          <w:bCs/>
        </w:rPr>
        <w:t>Изолацията върху последния жилищен етаж е била о</w:t>
      </w:r>
      <w:r w:rsidR="00D47F13">
        <w:rPr>
          <w:bCs/>
        </w:rPr>
        <w:t>т посипан керамзит, но по настоя</w:t>
      </w:r>
      <w:r w:rsidR="00D47F13" w:rsidRPr="00D47F13">
        <w:rPr>
          <w:bCs/>
        </w:rPr>
        <w:t xml:space="preserve">щем почти </w:t>
      </w:r>
      <w:r w:rsidR="00D47F13">
        <w:rPr>
          <w:bCs/>
        </w:rPr>
        <w:t xml:space="preserve">напълно </w:t>
      </w:r>
      <w:r w:rsidR="00D47F13" w:rsidRPr="00D47F13">
        <w:rPr>
          <w:bCs/>
        </w:rPr>
        <w:t>липсва.</w:t>
      </w:r>
      <w:r w:rsidR="00D47F13">
        <w:rPr>
          <w:bCs/>
        </w:rPr>
        <w:t xml:space="preserve"> Покривът е </w:t>
      </w:r>
      <w:r w:rsidR="004A02C3">
        <w:rPr>
          <w:bCs/>
        </w:rPr>
        <w:t xml:space="preserve">с листна битумна хидроизолация, защитена с посипка от чакъл, която също липсва. Бордовете са от ламарина. </w:t>
      </w:r>
    </w:p>
    <w:p w:rsidR="00385080" w:rsidRPr="00300CD3" w:rsidRDefault="00385080" w:rsidP="007A4E49">
      <w:pPr>
        <w:pStyle w:val="a8"/>
        <w:numPr>
          <w:ilvl w:val="0"/>
          <w:numId w:val="5"/>
        </w:numPr>
        <w:autoSpaceDE w:val="0"/>
        <w:autoSpaceDN w:val="0"/>
        <w:adjustRightInd w:val="0"/>
        <w:ind w:left="0" w:right="184" w:firstLine="426"/>
        <w:jc w:val="both"/>
        <w:rPr>
          <w:b/>
          <w:bCs/>
        </w:rPr>
      </w:pPr>
      <w:r w:rsidRPr="00300CD3">
        <w:rPr>
          <w:b/>
          <w:bCs/>
        </w:rPr>
        <w:t xml:space="preserve">Външни </w:t>
      </w:r>
      <w:r>
        <w:rPr>
          <w:b/>
          <w:bCs/>
        </w:rPr>
        <w:t xml:space="preserve">и вътрешни </w:t>
      </w:r>
      <w:r w:rsidRPr="00300CD3">
        <w:rPr>
          <w:b/>
          <w:bCs/>
        </w:rPr>
        <w:t>довършителни работи</w:t>
      </w:r>
    </w:p>
    <w:p w:rsidR="00385080" w:rsidRPr="002A50BB" w:rsidRDefault="00385080" w:rsidP="007A4E49">
      <w:pPr>
        <w:autoSpaceDE w:val="0"/>
        <w:autoSpaceDN w:val="0"/>
        <w:adjustRightInd w:val="0"/>
        <w:ind w:right="184" w:firstLine="426"/>
        <w:jc w:val="both"/>
      </w:pPr>
      <w:r>
        <w:rPr>
          <w:b/>
          <w:bCs/>
        </w:rPr>
        <w:t>4</w:t>
      </w:r>
      <w:r w:rsidRPr="00085977">
        <w:rPr>
          <w:b/>
          <w:bCs/>
        </w:rPr>
        <w:t>.1.</w:t>
      </w:r>
      <w:r>
        <w:rPr>
          <w:b/>
          <w:bCs/>
        </w:rPr>
        <w:t>Фасадни стени</w:t>
      </w:r>
      <w:r w:rsidR="004A02C3">
        <w:rPr>
          <w:b/>
          <w:bCs/>
        </w:rPr>
        <w:t xml:space="preserve"> - </w:t>
      </w:r>
      <w:r w:rsidR="004A02C3" w:rsidRPr="00085977">
        <w:t xml:space="preserve">Архитектурния образ на фасадите е характерен за метод </w:t>
      </w:r>
      <w:r w:rsidR="00E1340C">
        <w:t xml:space="preserve">ЕПК - пръскана мазилка; за метод </w:t>
      </w:r>
      <w:r w:rsidR="004A02C3" w:rsidRPr="00085977">
        <w:t>ЕПЖС-пръскана</w:t>
      </w:r>
      <w:r w:rsidR="004A02C3">
        <w:t xml:space="preserve"> </w:t>
      </w:r>
      <w:r w:rsidR="004A02C3" w:rsidRPr="00085977">
        <w:t>вароциментова мазилка, положена в завода по фасадните панели, видим бетон на цокли</w:t>
      </w:r>
      <w:r w:rsidR="004A02C3">
        <w:t xml:space="preserve"> </w:t>
      </w:r>
      <w:r w:rsidR="004A02C3" w:rsidRPr="00085977">
        <w:t>и козирки над входовете, минерална и др. видове мазилки върху топлоизолация на част</w:t>
      </w:r>
      <w:r w:rsidR="004A02C3">
        <w:t xml:space="preserve"> </w:t>
      </w:r>
      <w:r w:rsidR="004A02C3" w:rsidRPr="00085977">
        <w:t>от фасадите на жилищата.</w:t>
      </w:r>
      <w:r w:rsidR="004A02C3" w:rsidRPr="004A02C3">
        <w:t xml:space="preserve"> </w:t>
      </w:r>
      <w:r w:rsidR="004A02C3" w:rsidRPr="00085977">
        <w:t>Някои от апартаментите са с частична фасадна изолация.</w:t>
      </w:r>
      <w:r w:rsidR="00D072A1">
        <w:t xml:space="preserve"> Част от апартаментите във вх. Г са с ПВЦ облицовка тип "Сайдинг". </w:t>
      </w:r>
      <w:r w:rsidR="003E3AF0">
        <w:t xml:space="preserve"> </w:t>
      </w:r>
      <w:r w:rsidR="003E3AF0" w:rsidRPr="00085977">
        <w:t xml:space="preserve">Балконските парапети </w:t>
      </w:r>
      <w:r w:rsidR="00D072A1">
        <w:t xml:space="preserve">на вх. В и Г </w:t>
      </w:r>
      <w:r w:rsidR="003E3AF0" w:rsidRPr="00085977">
        <w:t>са от</w:t>
      </w:r>
      <w:r w:rsidR="003E3AF0">
        <w:t xml:space="preserve"> </w:t>
      </w:r>
      <w:r w:rsidR="00D072A1">
        <w:t>стоманена</w:t>
      </w:r>
      <w:r w:rsidR="003A2023">
        <w:t xml:space="preserve"> </w:t>
      </w:r>
      <w:r w:rsidR="00D072A1">
        <w:t>решетка</w:t>
      </w:r>
      <w:r w:rsidR="003E3AF0" w:rsidRPr="00085977">
        <w:t>, завършващи в горната част с метални профили и метална</w:t>
      </w:r>
      <w:r w:rsidR="003E3AF0">
        <w:t xml:space="preserve"> </w:t>
      </w:r>
      <w:r w:rsidR="003E3AF0" w:rsidRPr="00085977">
        <w:t>ръкохватка</w:t>
      </w:r>
      <w:r w:rsidR="00D072A1">
        <w:t>, а на вх. А и Б са зидани.</w:t>
      </w:r>
    </w:p>
    <w:p w:rsidR="004A02C3" w:rsidRPr="00085977" w:rsidRDefault="00385080" w:rsidP="007A4E49">
      <w:pPr>
        <w:autoSpaceDE w:val="0"/>
        <w:autoSpaceDN w:val="0"/>
        <w:adjustRightInd w:val="0"/>
        <w:ind w:right="184" w:firstLine="426"/>
        <w:jc w:val="both"/>
      </w:pPr>
      <w:r>
        <w:rPr>
          <w:b/>
          <w:bCs/>
        </w:rPr>
        <w:t>4.2.Дограма</w:t>
      </w:r>
      <w:r w:rsidR="004A02C3">
        <w:t xml:space="preserve"> - </w:t>
      </w:r>
      <w:r w:rsidR="004A02C3" w:rsidRPr="00085977">
        <w:t>При построяването на блока външната дограма по всички фасади е била дървена</w:t>
      </w:r>
      <w:r w:rsidR="004A02C3">
        <w:t xml:space="preserve"> </w:t>
      </w:r>
      <w:r w:rsidR="004A02C3" w:rsidRPr="00085977">
        <w:t>слепена по БДС. Такава е дограмата и по настоящем в апартаментите, където не е</w:t>
      </w:r>
      <w:r w:rsidR="004A02C3">
        <w:t xml:space="preserve"> </w:t>
      </w:r>
      <w:r w:rsidR="004A02C3" w:rsidRPr="00085977">
        <w:t>подменена с нова. Към момента голям процент от терасите са остъклени – със</w:t>
      </w:r>
      <w:r w:rsidR="004A02C3">
        <w:t xml:space="preserve"> </w:t>
      </w:r>
      <w:r w:rsidR="004A02C3" w:rsidRPr="00085977">
        <w:t>стоманени профили с единично стъкло, с PVC с разнороден брой камери и</w:t>
      </w:r>
      <w:r w:rsidR="004A02C3">
        <w:t xml:space="preserve"> </w:t>
      </w:r>
      <w:r w:rsidR="004A02C3" w:rsidRPr="00085977">
        <w:t>показател, с алуминиев профил, с дървени прозорци слепени с единично стъкло.</w:t>
      </w:r>
    </w:p>
    <w:p w:rsidR="004A02C3" w:rsidRPr="00085977" w:rsidRDefault="00385080" w:rsidP="007A4E49">
      <w:pPr>
        <w:autoSpaceDE w:val="0"/>
        <w:autoSpaceDN w:val="0"/>
        <w:adjustRightInd w:val="0"/>
        <w:ind w:right="184" w:firstLine="426"/>
        <w:jc w:val="both"/>
      </w:pPr>
      <w:r>
        <w:rPr>
          <w:b/>
          <w:bCs/>
        </w:rPr>
        <w:lastRenderedPageBreak/>
        <w:t>4</w:t>
      </w:r>
      <w:r w:rsidR="004A02C3">
        <w:rPr>
          <w:b/>
          <w:bCs/>
        </w:rPr>
        <w:t>.3</w:t>
      </w:r>
      <w:r w:rsidRPr="00085977">
        <w:rPr>
          <w:b/>
          <w:bCs/>
        </w:rPr>
        <w:t>.Стълбища и площадки</w:t>
      </w:r>
      <w:r w:rsidR="004A02C3">
        <w:t xml:space="preserve"> - </w:t>
      </w:r>
      <w:r w:rsidR="004A02C3" w:rsidRPr="00085977">
        <w:t>Стените по общите помещения са с цокли от блажна боя, а в горната си част са с боя</w:t>
      </w:r>
      <w:r w:rsidR="004A02C3">
        <w:t xml:space="preserve"> </w:t>
      </w:r>
      <w:r w:rsidR="004A02C3" w:rsidRPr="00085977">
        <w:t>на варова основа</w:t>
      </w:r>
      <w:r w:rsidR="003A2023">
        <w:t xml:space="preserve"> или латекс</w:t>
      </w:r>
      <w:r w:rsidR="004A02C3" w:rsidRPr="00085977">
        <w:t>. Вратите на апартаментите са от дървени шпервани плоскости, като</w:t>
      </w:r>
      <w:r w:rsidR="004A02C3">
        <w:t xml:space="preserve"> </w:t>
      </w:r>
      <w:r w:rsidR="004A02C3" w:rsidRPr="00085977">
        <w:t>част от тях са подменени с метални такива. Стълбището е с метален парапет с дървена</w:t>
      </w:r>
      <w:r w:rsidR="004A02C3">
        <w:t xml:space="preserve"> </w:t>
      </w:r>
      <w:r w:rsidR="004A02C3" w:rsidRPr="00085977">
        <w:t>ръкохватка. Настилката в общите части и стълбищата е монолитна мозайка,</w:t>
      </w:r>
      <w:r w:rsidR="004A02C3">
        <w:t xml:space="preserve"> </w:t>
      </w:r>
      <w:r w:rsidR="004A02C3" w:rsidRPr="00085977">
        <w:t>включително стъпала и чела, която на места основно на ниските етажи е с нарушена</w:t>
      </w:r>
      <w:r w:rsidR="004A02C3">
        <w:t xml:space="preserve"> </w:t>
      </w:r>
      <w:r w:rsidR="004A02C3" w:rsidRPr="00085977">
        <w:t>цялост. Състоянието на стълбищните клетки и входовете е със степен на износване и</w:t>
      </w:r>
      <w:r w:rsidR="004A02C3">
        <w:t xml:space="preserve"> </w:t>
      </w:r>
      <w:r w:rsidR="004A02C3" w:rsidRPr="00085977">
        <w:t>нужда от ремонт /изкърпване на мазилки, китване, шлайфане, качествено боядисване/</w:t>
      </w:r>
      <w:r w:rsidR="004A02C3">
        <w:t xml:space="preserve"> </w:t>
      </w:r>
      <w:r w:rsidR="004A02C3" w:rsidRPr="00085977">
        <w:t>както на стени, тавани, така и на парапети и моряшки стълби.</w:t>
      </w:r>
    </w:p>
    <w:p w:rsidR="00385080" w:rsidRPr="00085977" w:rsidRDefault="00385080" w:rsidP="007A4E49">
      <w:pPr>
        <w:autoSpaceDE w:val="0"/>
        <w:autoSpaceDN w:val="0"/>
        <w:adjustRightInd w:val="0"/>
        <w:ind w:right="184" w:firstLine="426"/>
        <w:jc w:val="both"/>
      </w:pPr>
      <w:r>
        <w:rPr>
          <w:b/>
          <w:bCs/>
        </w:rPr>
        <w:t>4</w:t>
      </w:r>
      <w:r w:rsidR="004A02C3">
        <w:rPr>
          <w:b/>
          <w:bCs/>
        </w:rPr>
        <w:t>.4</w:t>
      </w:r>
      <w:r w:rsidRPr="00085977">
        <w:rPr>
          <w:b/>
          <w:bCs/>
        </w:rPr>
        <w:t>.Апартаменти</w:t>
      </w:r>
      <w:r w:rsidR="004A02C3">
        <w:t xml:space="preserve"> - </w:t>
      </w:r>
      <w:r w:rsidR="004A02C3" w:rsidRPr="00085977">
        <w:t>Подове – при предаването на жилищния блок са били, както следва: в антретата,</w:t>
      </w:r>
      <w:r w:rsidR="004A02C3">
        <w:t xml:space="preserve"> </w:t>
      </w:r>
      <w:r w:rsidR="004A02C3" w:rsidRPr="00085977">
        <w:t>коридорите и кухните – балатум, в дневните и спалните – мокет върху циментова</w:t>
      </w:r>
      <w:r w:rsidR="004A02C3">
        <w:t xml:space="preserve"> </w:t>
      </w:r>
      <w:r w:rsidR="004A02C3" w:rsidRPr="00085977">
        <w:t>замазка, а в баните – мозайка. Към момента някои от собствениците са останали на</w:t>
      </w:r>
      <w:r w:rsidR="004A02C3">
        <w:t xml:space="preserve"> </w:t>
      </w:r>
      <w:r w:rsidR="004A02C3" w:rsidRPr="00085977">
        <w:t>същите настилки, а други са ги подменили с ламинат, естествен паркет, керамични</w:t>
      </w:r>
      <w:r w:rsidR="004A02C3">
        <w:t xml:space="preserve"> </w:t>
      </w:r>
      <w:r w:rsidR="004A02C3" w:rsidRPr="00085977">
        <w:t>плочи и нови мокети. Стени, тавани – първоначално постна боя и тапети, а към</w:t>
      </w:r>
      <w:r w:rsidR="004A02C3">
        <w:t xml:space="preserve"> </w:t>
      </w:r>
      <w:r w:rsidR="004A02C3" w:rsidRPr="00085977">
        <w:t>момента отделни апартаменти са на латекс по стените и таваните.</w:t>
      </w:r>
    </w:p>
    <w:p w:rsidR="00385080" w:rsidRPr="00085977" w:rsidRDefault="00385080" w:rsidP="007A4E49">
      <w:pPr>
        <w:autoSpaceDE w:val="0"/>
        <w:autoSpaceDN w:val="0"/>
        <w:adjustRightInd w:val="0"/>
        <w:ind w:right="184" w:firstLine="426"/>
        <w:jc w:val="both"/>
      </w:pPr>
      <w:r>
        <w:rPr>
          <w:b/>
          <w:bCs/>
        </w:rPr>
        <w:t>4</w:t>
      </w:r>
      <w:r w:rsidR="004A02C3">
        <w:rPr>
          <w:b/>
          <w:bCs/>
        </w:rPr>
        <w:t>.5</w:t>
      </w:r>
      <w:r w:rsidRPr="00085977">
        <w:rPr>
          <w:b/>
          <w:bCs/>
        </w:rPr>
        <w:t>.Санитарни възли</w:t>
      </w:r>
      <w:r w:rsidR="004A02C3" w:rsidRPr="004A02C3">
        <w:t xml:space="preserve"> </w:t>
      </w:r>
      <w:r w:rsidR="004A02C3">
        <w:t xml:space="preserve">- в първоначалния си вид са били с фаянс и блажна боя. </w:t>
      </w:r>
      <w:r w:rsidR="003E3AF0">
        <w:t xml:space="preserve"> Хоризонталните тръбни разводки в някои апартаменти са подменени. Обследването на инсталациите е предмет на съответната част.</w:t>
      </w:r>
    </w:p>
    <w:p w:rsidR="003E3AF0" w:rsidRDefault="003E3AF0" w:rsidP="007A4E49">
      <w:pPr>
        <w:autoSpaceDE w:val="0"/>
        <w:autoSpaceDN w:val="0"/>
        <w:adjustRightInd w:val="0"/>
        <w:ind w:right="184" w:firstLine="426"/>
        <w:jc w:val="both"/>
        <w:rPr>
          <w:b/>
          <w:bCs/>
        </w:rPr>
      </w:pPr>
    </w:p>
    <w:p w:rsidR="003E3AF0" w:rsidRPr="00D22074" w:rsidRDefault="003E3AF0" w:rsidP="007A4E49">
      <w:pPr>
        <w:autoSpaceDE w:val="0"/>
        <w:autoSpaceDN w:val="0"/>
        <w:adjustRightInd w:val="0"/>
        <w:ind w:right="184" w:firstLine="426"/>
        <w:jc w:val="both"/>
        <w:rPr>
          <w:b/>
          <w:bCs/>
          <w:caps/>
        </w:rPr>
      </w:pPr>
      <w:r w:rsidRPr="00085977">
        <w:rPr>
          <w:b/>
          <w:bCs/>
        </w:rPr>
        <w:t xml:space="preserve">III. </w:t>
      </w:r>
      <w:r w:rsidRPr="00D22074">
        <w:rPr>
          <w:b/>
          <w:bCs/>
          <w:caps/>
        </w:rPr>
        <w:t>Констатации от проучването и обследването:</w:t>
      </w:r>
    </w:p>
    <w:p w:rsidR="003E3AF0" w:rsidRPr="002A50BB" w:rsidRDefault="003E3AF0" w:rsidP="007A4E49">
      <w:pPr>
        <w:pStyle w:val="a8"/>
        <w:numPr>
          <w:ilvl w:val="0"/>
          <w:numId w:val="6"/>
        </w:numPr>
        <w:autoSpaceDE w:val="0"/>
        <w:autoSpaceDN w:val="0"/>
        <w:adjustRightInd w:val="0"/>
        <w:ind w:left="0" w:right="184" w:firstLine="426"/>
        <w:jc w:val="both"/>
        <w:rPr>
          <w:b/>
          <w:bCs/>
        </w:rPr>
      </w:pPr>
      <w:r w:rsidRPr="002A50BB">
        <w:rPr>
          <w:b/>
          <w:bCs/>
        </w:rPr>
        <w:t>Състояние на сградата</w:t>
      </w:r>
    </w:p>
    <w:p w:rsidR="003E3AF0" w:rsidRPr="002A50BB" w:rsidRDefault="003E3AF0" w:rsidP="007A4E49">
      <w:pPr>
        <w:autoSpaceDE w:val="0"/>
        <w:autoSpaceDN w:val="0"/>
        <w:adjustRightInd w:val="0"/>
        <w:ind w:right="184" w:firstLine="426"/>
        <w:jc w:val="both"/>
      </w:pPr>
      <w:r>
        <w:rPr>
          <w:b/>
          <w:bCs/>
        </w:rPr>
        <w:t>1</w:t>
      </w:r>
      <w:r w:rsidRPr="002A50BB">
        <w:rPr>
          <w:b/>
          <w:bCs/>
        </w:rPr>
        <w:t>.1.</w:t>
      </w:r>
      <w:r w:rsidR="00C07285">
        <w:rPr>
          <w:b/>
          <w:bCs/>
        </w:rPr>
        <w:t xml:space="preserve"> Ф</w:t>
      </w:r>
      <w:r w:rsidRPr="002A50BB">
        <w:rPr>
          <w:b/>
          <w:bCs/>
        </w:rPr>
        <w:t>асадни стени</w:t>
      </w:r>
      <w:r w:rsidRPr="003E3AF0">
        <w:t xml:space="preserve"> </w:t>
      </w:r>
      <w:r>
        <w:t xml:space="preserve"> - </w:t>
      </w:r>
      <w:r w:rsidRPr="00085977">
        <w:t>На места вароциментовата мазилка е паднала, цоклите също</w:t>
      </w:r>
      <w:r>
        <w:t xml:space="preserve"> </w:t>
      </w:r>
      <w:r w:rsidRPr="00085977">
        <w:t xml:space="preserve">имат обрушвания. </w:t>
      </w:r>
      <w:r>
        <w:t xml:space="preserve">Фугите между панелите са съвсем отчетливи по фасадата. </w:t>
      </w:r>
      <w:r w:rsidRPr="00085977">
        <w:t>Най-характерна особеност на фасадите е разнородността на</w:t>
      </w:r>
      <w:r>
        <w:t xml:space="preserve"> </w:t>
      </w:r>
      <w:r w:rsidRPr="00085977">
        <w:t>остъкляването при терасите - като местоположение, вид на материал, размери на</w:t>
      </w:r>
      <w:r>
        <w:t xml:space="preserve"> </w:t>
      </w:r>
      <w:r w:rsidRPr="00085977">
        <w:t xml:space="preserve">монтираната дограма, брой и отваряемост на крилата. </w:t>
      </w:r>
      <w:r>
        <w:t>Зазиждането е направено с най-разнообразни материали - тухла, газобетон, различни видове плоскости. Малко от б</w:t>
      </w:r>
      <w:r w:rsidRPr="00085977">
        <w:t xml:space="preserve">алконските парапети са </w:t>
      </w:r>
      <w:r>
        <w:t xml:space="preserve">в оригиналния си вид. </w:t>
      </w:r>
      <w:r w:rsidRPr="00085977">
        <w:t>По фасадите има</w:t>
      </w:r>
      <w:r>
        <w:t xml:space="preserve"> </w:t>
      </w:r>
      <w:r w:rsidRPr="00085977">
        <w:t>множество стоманени профили в процес на корозия с необходимост от ремонт - части</w:t>
      </w:r>
      <w:r>
        <w:t xml:space="preserve"> </w:t>
      </w:r>
      <w:r w:rsidRPr="00085977">
        <w:t>от балконски парапети и прозорци на стълбищни клетки, капаци на прозорци в мазета и</w:t>
      </w:r>
      <w:r>
        <w:t xml:space="preserve"> </w:t>
      </w:r>
      <w:r w:rsidRPr="00085977">
        <w:t>др.</w:t>
      </w:r>
      <w:r>
        <w:t xml:space="preserve"> На външните стени на някои апартаменти са направили частична топлоизолация, която е различна като дебелина, материал и фасадно оцветяване.</w:t>
      </w:r>
    </w:p>
    <w:p w:rsidR="00C07285" w:rsidRPr="00085977" w:rsidRDefault="003E3AF0" w:rsidP="007A4E49">
      <w:pPr>
        <w:autoSpaceDE w:val="0"/>
        <w:autoSpaceDN w:val="0"/>
        <w:adjustRightInd w:val="0"/>
        <w:ind w:right="184" w:firstLine="426"/>
        <w:jc w:val="both"/>
        <w:rPr>
          <w:b/>
          <w:bCs/>
        </w:rPr>
      </w:pPr>
      <w:r>
        <w:rPr>
          <w:b/>
          <w:bCs/>
        </w:rPr>
        <w:t>1</w:t>
      </w:r>
      <w:r w:rsidRPr="002A50BB">
        <w:rPr>
          <w:b/>
          <w:bCs/>
        </w:rPr>
        <w:t>.2.</w:t>
      </w:r>
      <w:r w:rsidR="00C07285">
        <w:rPr>
          <w:b/>
          <w:bCs/>
        </w:rPr>
        <w:t xml:space="preserve"> </w:t>
      </w:r>
      <w:r w:rsidRPr="002A50BB">
        <w:rPr>
          <w:b/>
          <w:bCs/>
        </w:rPr>
        <w:t>Дограма</w:t>
      </w:r>
      <w:r>
        <w:rPr>
          <w:b/>
          <w:bCs/>
        </w:rPr>
        <w:t xml:space="preserve"> - </w:t>
      </w:r>
      <w:r w:rsidR="00C07285" w:rsidRPr="00085977">
        <w:rPr>
          <w:b/>
          <w:bCs/>
        </w:rPr>
        <w:t>Фасадна дограма в Общи части:</w:t>
      </w:r>
    </w:p>
    <w:p w:rsidR="00C07285" w:rsidRPr="00085977" w:rsidRDefault="00C07285" w:rsidP="007A4E49">
      <w:pPr>
        <w:autoSpaceDE w:val="0"/>
        <w:autoSpaceDN w:val="0"/>
        <w:adjustRightInd w:val="0"/>
        <w:ind w:right="184" w:firstLine="426"/>
        <w:jc w:val="both"/>
      </w:pPr>
      <w:r w:rsidRPr="00085977">
        <w:t xml:space="preserve">- </w:t>
      </w:r>
      <w:r w:rsidR="00415C8B">
        <w:t>В</w:t>
      </w:r>
      <w:r w:rsidRPr="00085977">
        <w:t>ходни</w:t>
      </w:r>
      <w:r w:rsidR="00415C8B">
        <w:t>те</w:t>
      </w:r>
      <w:r w:rsidRPr="00085977">
        <w:t xml:space="preserve"> врати на</w:t>
      </w:r>
      <w:r w:rsidR="009E6F3D">
        <w:t xml:space="preserve"> вход</w:t>
      </w:r>
      <w:r w:rsidR="00415C8B">
        <w:t>овете</w:t>
      </w:r>
      <w:r w:rsidR="009E6F3D">
        <w:t xml:space="preserve"> на</w:t>
      </w:r>
      <w:r w:rsidRPr="00085977">
        <w:t xml:space="preserve"> </w:t>
      </w:r>
      <w:r>
        <w:t xml:space="preserve">блока са </w:t>
      </w:r>
      <w:r w:rsidRPr="00085977">
        <w:t>подменен</w:t>
      </w:r>
      <w:r>
        <w:t>и</w:t>
      </w:r>
      <w:r w:rsidRPr="00085977">
        <w:t xml:space="preserve"> с нова дограма от алуминиеви профили;</w:t>
      </w:r>
    </w:p>
    <w:p w:rsidR="00C07285" w:rsidRPr="00085977" w:rsidRDefault="00C07285" w:rsidP="007A4E49">
      <w:pPr>
        <w:autoSpaceDE w:val="0"/>
        <w:autoSpaceDN w:val="0"/>
        <w:adjustRightInd w:val="0"/>
        <w:ind w:right="184" w:firstLine="426"/>
        <w:jc w:val="both"/>
      </w:pPr>
      <w:r w:rsidRPr="00085977">
        <w:t xml:space="preserve">- Прозорците в сутерена са еднокатни дървени в лошо състояние. </w:t>
      </w:r>
    </w:p>
    <w:p w:rsidR="00C07285" w:rsidRPr="00085977" w:rsidRDefault="00C07285" w:rsidP="007A4E49">
      <w:pPr>
        <w:autoSpaceDE w:val="0"/>
        <w:autoSpaceDN w:val="0"/>
        <w:adjustRightInd w:val="0"/>
        <w:ind w:right="184" w:firstLine="426"/>
        <w:jc w:val="both"/>
      </w:pPr>
      <w:r w:rsidRPr="00085977">
        <w:t>- Покривните капандури са в лошо състояние, изметнати, без обшивки;</w:t>
      </w:r>
    </w:p>
    <w:p w:rsidR="00C07285" w:rsidRPr="00085977" w:rsidRDefault="00C07285" w:rsidP="007A4E49">
      <w:pPr>
        <w:autoSpaceDE w:val="0"/>
        <w:autoSpaceDN w:val="0"/>
        <w:adjustRightInd w:val="0"/>
        <w:ind w:right="184" w:firstLine="426"/>
        <w:jc w:val="both"/>
      </w:pPr>
      <w:r w:rsidRPr="00085977">
        <w:t>- Прозорци на стълбищата- в лошо състояние, дограмата е изметната и трудно се</w:t>
      </w:r>
      <w:r>
        <w:t xml:space="preserve"> </w:t>
      </w:r>
      <w:r w:rsidRPr="00085977">
        <w:t>затваря. Блажната боя по дограмата е в лошо състояние.</w:t>
      </w:r>
    </w:p>
    <w:p w:rsidR="00C07285" w:rsidRPr="00085977" w:rsidRDefault="00C07285" w:rsidP="007A4E49">
      <w:pPr>
        <w:autoSpaceDE w:val="0"/>
        <w:autoSpaceDN w:val="0"/>
        <w:adjustRightInd w:val="0"/>
        <w:ind w:right="184" w:firstLine="426"/>
        <w:jc w:val="both"/>
        <w:rPr>
          <w:b/>
          <w:bCs/>
        </w:rPr>
      </w:pPr>
      <w:r w:rsidRPr="00085977">
        <w:rPr>
          <w:b/>
          <w:bCs/>
        </w:rPr>
        <w:t>Вътрешна дограма:</w:t>
      </w:r>
    </w:p>
    <w:p w:rsidR="00C07285" w:rsidRPr="00085977" w:rsidRDefault="00C07285" w:rsidP="007A4E49">
      <w:pPr>
        <w:autoSpaceDE w:val="0"/>
        <w:autoSpaceDN w:val="0"/>
        <w:adjustRightInd w:val="0"/>
        <w:ind w:right="184" w:firstLine="426"/>
        <w:jc w:val="both"/>
      </w:pPr>
      <w:r w:rsidRPr="00085977">
        <w:t>- Вратите към жилищата се метални, дървени таблени и дървени шпервани – в</w:t>
      </w:r>
      <w:r>
        <w:t xml:space="preserve"> </w:t>
      </w:r>
      <w:r w:rsidRPr="00085977">
        <w:t>добро състояние;</w:t>
      </w:r>
    </w:p>
    <w:p w:rsidR="003E3AF0" w:rsidRPr="00C07285" w:rsidRDefault="00C07285" w:rsidP="007A4E49">
      <w:pPr>
        <w:autoSpaceDE w:val="0"/>
        <w:autoSpaceDN w:val="0"/>
        <w:adjustRightInd w:val="0"/>
        <w:ind w:right="184" w:firstLine="426"/>
        <w:jc w:val="both"/>
      </w:pPr>
      <w:r w:rsidRPr="00085977">
        <w:t>- Вратите към сутерените са дървени- в лошо състояние;</w:t>
      </w:r>
    </w:p>
    <w:p w:rsidR="00D17E0B" w:rsidRPr="00085977" w:rsidRDefault="003E3AF0" w:rsidP="007A4E49">
      <w:pPr>
        <w:autoSpaceDE w:val="0"/>
        <w:autoSpaceDN w:val="0"/>
        <w:adjustRightInd w:val="0"/>
        <w:ind w:right="184" w:firstLine="426"/>
        <w:jc w:val="both"/>
      </w:pPr>
      <w:r>
        <w:rPr>
          <w:b/>
          <w:bCs/>
        </w:rPr>
        <w:t>1</w:t>
      </w:r>
      <w:r w:rsidRPr="002A50BB">
        <w:rPr>
          <w:b/>
          <w:bCs/>
        </w:rPr>
        <w:t>.3.</w:t>
      </w:r>
      <w:r w:rsidR="00C07285">
        <w:rPr>
          <w:b/>
          <w:bCs/>
        </w:rPr>
        <w:t xml:space="preserve"> </w:t>
      </w:r>
      <w:r w:rsidRPr="002A50BB">
        <w:rPr>
          <w:b/>
          <w:bCs/>
        </w:rPr>
        <w:t>Покрив</w:t>
      </w:r>
      <w:r w:rsidR="00D17E0B" w:rsidRPr="00D17E0B">
        <w:t xml:space="preserve"> </w:t>
      </w:r>
      <w:r w:rsidR="00D17E0B">
        <w:t xml:space="preserve">- Покривната хидроизолация е амортизирана и се нуждае от подмяна. </w:t>
      </w:r>
      <w:r w:rsidR="00D17E0B" w:rsidRPr="00085977">
        <w:t xml:space="preserve"> </w:t>
      </w:r>
      <w:r w:rsidR="00D17E0B">
        <w:t>Воронките нямат решетки.</w:t>
      </w:r>
      <w:r w:rsidR="00D17E0B" w:rsidRPr="00085977">
        <w:t xml:space="preserve"> Обшивките по бордове, комини, покривни прозорци и</w:t>
      </w:r>
      <w:r w:rsidR="00D17E0B">
        <w:t xml:space="preserve"> </w:t>
      </w:r>
      <w:r w:rsidR="00D17E0B" w:rsidRPr="00085977">
        <w:t>др. са от поцинкована ламарина, като на места липсва или е компрометирана, а</w:t>
      </w:r>
      <w:r w:rsidR="00D17E0B">
        <w:t xml:space="preserve"> </w:t>
      </w:r>
      <w:r w:rsidR="00D17E0B" w:rsidRPr="00085977">
        <w:t>като цяло е корозирала. Изключително лошото състояние на</w:t>
      </w:r>
      <w:r w:rsidR="00D17E0B">
        <w:t xml:space="preserve"> </w:t>
      </w:r>
      <w:r w:rsidR="00D17E0B" w:rsidRPr="00085977">
        <w:t>покривните елементи (</w:t>
      </w:r>
      <w:r w:rsidR="00D17E0B">
        <w:t>хидроизолация</w:t>
      </w:r>
      <w:r w:rsidR="00D17E0B" w:rsidRPr="00085977">
        <w:t>, обшивки</w:t>
      </w:r>
      <w:r w:rsidR="00D17E0B">
        <w:t xml:space="preserve"> и др.</w:t>
      </w:r>
      <w:r w:rsidR="00D17E0B" w:rsidRPr="00085977">
        <w:t>) е причината за</w:t>
      </w:r>
      <w:r w:rsidR="00D17E0B">
        <w:t xml:space="preserve"> </w:t>
      </w:r>
      <w:r w:rsidR="00D17E0B" w:rsidRPr="00085977">
        <w:t>появата на течове в подпокривното пространство</w:t>
      </w:r>
      <w:r w:rsidR="00D17E0B">
        <w:t xml:space="preserve">, а от там и по етажите. През годините са правени само частични покривни ремонри. </w:t>
      </w:r>
    </w:p>
    <w:p w:rsidR="00C07285" w:rsidRDefault="00C07285" w:rsidP="007A4E49">
      <w:pPr>
        <w:autoSpaceDE w:val="0"/>
        <w:autoSpaceDN w:val="0"/>
        <w:adjustRightInd w:val="0"/>
        <w:ind w:right="184" w:firstLine="426"/>
        <w:jc w:val="both"/>
        <w:rPr>
          <w:b/>
          <w:bCs/>
        </w:rPr>
      </w:pPr>
      <w:r>
        <w:rPr>
          <w:b/>
          <w:bCs/>
        </w:rPr>
        <w:t xml:space="preserve">1.4.  </w:t>
      </w:r>
      <w:r w:rsidRPr="00085977">
        <w:rPr>
          <w:b/>
          <w:bCs/>
        </w:rPr>
        <w:t>Вътрешни стени и тавани:</w:t>
      </w:r>
      <w:r>
        <w:rPr>
          <w:b/>
          <w:bCs/>
        </w:rPr>
        <w:t xml:space="preserve"> </w:t>
      </w:r>
      <w:r w:rsidRPr="00085977">
        <w:t>Най-лошо е състоянието на повърхностите в сутерена и в стълбищните клетки.</w:t>
      </w:r>
      <w:r>
        <w:t xml:space="preserve"> </w:t>
      </w:r>
      <w:r w:rsidRPr="00085977">
        <w:t>Постна боя – в общи части - захабена и замърсена, на места подкожушена, а на</w:t>
      </w:r>
      <w:r>
        <w:t xml:space="preserve"> </w:t>
      </w:r>
      <w:r w:rsidRPr="00085977">
        <w:t>много места, тя напълно липсва. По стълбището - захабена и замърсена, на места</w:t>
      </w:r>
      <w:r>
        <w:t xml:space="preserve"> </w:t>
      </w:r>
      <w:r w:rsidRPr="00085977">
        <w:t>подкожушена</w:t>
      </w:r>
      <w:r>
        <w:t>.  Има пукнатини по стените.</w:t>
      </w:r>
      <w:r w:rsidRPr="00085977">
        <w:t xml:space="preserve"> Има пукнатини на местата на връзките между отделните</w:t>
      </w:r>
      <w:r>
        <w:t xml:space="preserve"> </w:t>
      </w:r>
      <w:r w:rsidRPr="00085977">
        <w:t>панели;</w:t>
      </w:r>
      <w:r w:rsidR="00056A05">
        <w:t xml:space="preserve"> </w:t>
      </w:r>
    </w:p>
    <w:p w:rsidR="00C07285" w:rsidRPr="00C07285" w:rsidRDefault="00C07285" w:rsidP="007A4E49">
      <w:pPr>
        <w:autoSpaceDE w:val="0"/>
        <w:autoSpaceDN w:val="0"/>
        <w:adjustRightInd w:val="0"/>
        <w:ind w:right="184" w:firstLine="426"/>
        <w:jc w:val="both"/>
        <w:rPr>
          <w:b/>
          <w:bCs/>
        </w:rPr>
      </w:pPr>
      <w:r>
        <w:rPr>
          <w:b/>
          <w:bCs/>
        </w:rPr>
        <w:lastRenderedPageBreak/>
        <w:t>1.5. П</w:t>
      </w:r>
      <w:r w:rsidRPr="00085977">
        <w:rPr>
          <w:b/>
          <w:bCs/>
        </w:rPr>
        <w:t>одовите настилки</w:t>
      </w:r>
      <w:r>
        <w:rPr>
          <w:b/>
          <w:bCs/>
        </w:rPr>
        <w:t xml:space="preserve"> - </w:t>
      </w:r>
      <w:r>
        <w:t>С</w:t>
      </w:r>
      <w:r w:rsidRPr="00085977">
        <w:t>тъпала на стълба към сутерен - в лошо състояние, забелязват се</w:t>
      </w:r>
      <w:r>
        <w:t xml:space="preserve"> </w:t>
      </w:r>
      <w:r w:rsidRPr="00085977">
        <w:t>отчупени ръбове;</w:t>
      </w:r>
      <w:r>
        <w:rPr>
          <w:b/>
          <w:bCs/>
        </w:rPr>
        <w:t xml:space="preserve"> </w:t>
      </w:r>
      <w:r w:rsidRPr="00085977">
        <w:t>Мозайка - стъпала на стълбище и монолитна мозайка - етажни и междинни</w:t>
      </w:r>
      <w:r>
        <w:t xml:space="preserve"> </w:t>
      </w:r>
      <w:r w:rsidRPr="00085977">
        <w:t>площадки и стъпала на стълбища - в задоволително състояние, но има отлепени</w:t>
      </w:r>
      <w:r>
        <w:t xml:space="preserve"> и обрушени </w:t>
      </w:r>
      <w:r w:rsidRPr="00085977">
        <w:t>участъци;</w:t>
      </w:r>
      <w:r>
        <w:rPr>
          <w:b/>
          <w:bCs/>
        </w:rPr>
        <w:t xml:space="preserve"> </w:t>
      </w:r>
      <w:r w:rsidRPr="00085977">
        <w:t>Циментова замазка - в лошо състояние - захабена от многогодишната</w:t>
      </w:r>
      <w:r>
        <w:t xml:space="preserve"> </w:t>
      </w:r>
      <w:r w:rsidRPr="00085977">
        <w:t>експлоатация;</w:t>
      </w:r>
    </w:p>
    <w:p w:rsidR="003E3AF0" w:rsidRPr="00C07285" w:rsidRDefault="003E3AF0" w:rsidP="007A4E49">
      <w:pPr>
        <w:autoSpaceDE w:val="0"/>
        <w:autoSpaceDN w:val="0"/>
        <w:adjustRightInd w:val="0"/>
        <w:ind w:right="184" w:firstLine="426"/>
        <w:jc w:val="both"/>
        <w:rPr>
          <w:u w:val="single"/>
        </w:rPr>
      </w:pPr>
      <w:r w:rsidRPr="00C07285">
        <w:rPr>
          <w:b/>
          <w:bCs/>
        </w:rPr>
        <w:t>1</w:t>
      </w:r>
      <w:r w:rsidR="00C07285">
        <w:rPr>
          <w:b/>
          <w:bCs/>
        </w:rPr>
        <w:t>.6</w:t>
      </w:r>
      <w:r w:rsidRPr="00C07285">
        <w:rPr>
          <w:b/>
          <w:bCs/>
        </w:rPr>
        <w:t>.</w:t>
      </w:r>
      <w:r w:rsidR="00C07285">
        <w:rPr>
          <w:b/>
          <w:bCs/>
        </w:rPr>
        <w:t xml:space="preserve"> </w:t>
      </w:r>
      <w:r w:rsidRPr="00C07285">
        <w:rPr>
          <w:b/>
          <w:bCs/>
        </w:rPr>
        <w:t>Апартаменти</w:t>
      </w:r>
      <w:r w:rsidR="00D17E0B">
        <w:t xml:space="preserve"> - в различно състояние предвид възможностите и разбиранията на обитателите си. Масовите преустройства са свързани с приобщаване на тераси към  интериора и преместване на кухненски боксове в дневните. </w:t>
      </w:r>
    </w:p>
    <w:p w:rsidR="003E3AF0" w:rsidRPr="00D17E0B" w:rsidRDefault="003E3AF0" w:rsidP="007A4E49">
      <w:pPr>
        <w:pStyle w:val="a8"/>
        <w:autoSpaceDE w:val="0"/>
        <w:autoSpaceDN w:val="0"/>
        <w:adjustRightInd w:val="0"/>
        <w:ind w:left="0" w:right="184" w:firstLine="426"/>
        <w:jc w:val="both"/>
      </w:pPr>
      <w:r>
        <w:rPr>
          <w:b/>
          <w:bCs/>
        </w:rPr>
        <w:t>1</w:t>
      </w:r>
      <w:r w:rsidR="00C07285">
        <w:rPr>
          <w:b/>
          <w:bCs/>
        </w:rPr>
        <w:t>.7</w:t>
      </w:r>
      <w:r w:rsidRPr="002A50BB">
        <w:rPr>
          <w:b/>
          <w:bCs/>
        </w:rPr>
        <w:t>.</w:t>
      </w:r>
      <w:r w:rsidR="00C07285">
        <w:rPr>
          <w:b/>
          <w:bCs/>
        </w:rPr>
        <w:t xml:space="preserve"> </w:t>
      </w:r>
      <w:r w:rsidRPr="002A50BB">
        <w:rPr>
          <w:b/>
          <w:bCs/>
        </w:rPr>
        <w:t>Санитарни възли</w:t>
      </w:r>
      <w:r w:rsidR="00D17E0B">
        <w:rPr>
          <w:b/>
          <w:bCs/>
        </w:rPr>
        <w:t xml:space="preserve"> - </w:t>
      </w:r>
      <w:r w:rsidR="00D17E0B" w:rsidRPr="00D17E0B">
        <w:rPr>
          <w:bCs/>
        </w:rPr>
        <w:t>състояние</w:t>
      </w:r>
      <w:r w:rsidR="00C07285">
        <w:rPr>
          <w:bCs/>
        </w:rPr>
        <w:t xml:space="preserve">то на инсталациите е предмет </w:t>
      </w:r>
      <w:r w:rsidR="00D17E0B" w:rsidRPr="00D17E0B">
        <w:rPr>
          <w:bCs/>
        </w:rPr>
        <w:t>съответната част</w:t>
      </w:r>
      <w:r w:rsidR="00D17E0B">
        <w:rPr>
          <w:bCs/>
        </w:rPr>
        <w:t xml:space="preserve">. </w:t>
      </w:r>
    </w:p>
    <w:p w:rsidR="00C07285" w:rsidRDefault="00C07285" w:rsidP="007A4E49">
      <w:pPr>
        <w:autoSpaceDE w:val="0"/>
        <w:autoSpaceDN w:val="0"/>
        <w:adjustRightInd w:val="0"/>
        <w:ind w:right="184" w:firstLine="426"/>
        <w:jc w:val="both"/>
        <w:rPr>
          <w:b/>
          <w:bCs/>
        </w:rPr>
      </w:pPr>
    </w:p>
    <w:p w:rsidR="00336444" w:rsidRPr="00085977" w:rsidRDefault="00336444" w:rsidP="007A4E49">
      <w:pPr>
        <w:autoSpaceDE w:val="0"/>
        <w:autoSpaceDN w:val="0"/>
        <w:adjustRightInd w:val="0"/>
        <w:ind w:right="184" w:firstLine="426"/>
        <w:jc w:val="both"/>
        <w:rPr>
          <w:b/>
          <w:bCs/>
        </w:rPr>
      </w:pPr>
      <w:r w:rsidRPr="00085977">
        <w:rPr>
          <w:b/>
          <w:bCs/>
        </w:rPr>
        <w:t>IV.Оценка за удовлетворяване на санитарно -хигиенните изисквания.</w:t>
      </w:r>
    </w:p>
    <w:p w:rsidR="00336444" w:rsidRPr="00085977" w:rsidRDefault="00336444" w:rsidP="007A4E49">
      <w:pPr>
        <w:autoSpaceDE w:val="0"/>
        <w:autoSpaceDN w:val="0"/>
        <w:adjustRightInd w:val="0"/>
        <w:ind w:right="184" w:firstLine="426"/>
        <w:jc w:val="both"/>
      </w:pPr>
      <w:r w:rsidRPr="00085977">
        <w:rPr>
          <w:b/>
          <w:bCs/>
        </w:rPr>
        <w:t>1. Достъпност на средата</w:t>
      </w:r>
      <w:r w:rsidRPr="00085977">
        <w:t>:</w:t>
      </w:r>
    </w:p>
    <w:p w:rsidR="00336444" w:rsidRPr="00085977" w:rsidRDefault="00336444" w:rsidP="007A4E49">
      <w:pPr>
        <w:autoSpaceDE w:val="0"/>
        <w:autoSpaceDN w:val="0"/>
        <w:adjustRightInd w:val="0"/>
        <w:ind w:right="184" w:firstLine="426"/>
        <w:jc w:val="both"/>
      </w:pPr>
      <w:r w:rsidRPr="00085977">
        <w:t>Като цяло блокът не осигурява в достатъчна степен, достъпна среда за хора със</w:t>
      </w:r>
      <w:r w:rsidR="00456CE8">
        <w:t xml:space="preserve"> </w:t>
      </w:r>
      <w:r w:rsidRPr="00085977">
        <w:t>затруднено придвижване. Достъпът до входовете към жилищни</w:t>
      </w:r>
      <w:r w:rsidR="00056A05">
        <w:t>те</w:t>
      </w:r>
      <w:r w:rsidRPr="00085977">
        <w:t xml:space="preserve"> секции се</w:t>
      </w:r>
      <w:r w:rsidR="00456CE8">
        <w:t xml:space="preserve"> </w:t>
      </w:r>
      <w:r w:rsidRPr="00085977">
        <w:t xml:space="preserve">осъществява с по </w:t>
      </w:r>
      <w:r w:rsidR="00056A05">
        <w:t>две или три</w:t>
      </w:r>
      <w:r w:rsidRPr="00085977">
        <w:t xml:space="preserve"> стъпал</w:t>
      </w:r>
      <w:r w:rsidR="00056A05">
        <w:t>а</w:t>
      </w:r>
      <w:r w:rsidRPr="00085977">
        <w:t>, без рамп</w:t>
      </w:r>
      <w:r w:rsidR="00056A05">
        <w:t>и</w:t>
      </w:r>
      <w:r w:rsidRPr="00085977">
        <w:t>. При диференциалните девет стъпала</w:t>
      </w:r>
      <w:r w:rsidR="00456CE8">
        <w:t xml:space="preserve"> </w:t>
      </w:r>
      <w:r w:rsidRPr="00085977">
        <w:t>във всеки от входовете липсват рампи или други средства за подход за инвалидни и</w:t>
      </w:r>
      <w:r w:rsidR="00456CE8">
        <w:t xml:space="preserve"> </w:t>
      </w:r>
      <w:r w:rsidRPr="00085977">
        <w:t>детски колички. Липсва помещение за колички.</w:t>
      </w:r>
    </w:p>
    <w:p w:rsidR="00336444" w:rsidRPr="00085977" w:rsidRDefault="00336444" w:rsidP="007A4E49">
      <w:pPr>
        <w:autoSpaceDE w:val="0"/>
        <w:autoSpaceDN w:val="0"/>
        <w:adjustRightInd w:val="0"/>
        <w:ind w:right="184" w:firstLine="426"/>
        <w:jc w:val="both"/>
        <w:rPr>
          <w:b/>
          <w:bCs/>
        </w:rPr>
      </w:pPr>
      <w:r w:rsidRPr="00085977">
        <w:rPr>
          <w:b/>
          <w:bCs/>
        </w:rPr>
        <w:t>2. Микроклимат на средата:</w:t>
      </w:r>
    </w:p>
    <w:p w:rsidR="00336444" w:rsidRPr="00085977" w:rsidRDefault="00336444" w:rsidP="007A4E49">
      <w:pPr>
        <w:autoSpaceDE w:val="0"/>
        <w:autoSpaceDN w:val="0"/>
        <w:adjustRightInd w:val="0"/>
        <w:ind w:right="184" w:firstLine="426"/>
        <w:jc w:val="both"/>
        <w:rPr>
          <w:b/>
          <w:bCs/>
        </w:rPr>
      </w:pPr>
      <w:r w:rsidRPr="00085977">
        <w:rPr>
          <w:b/>
          <w:bCs/>
        </w:rPr>
        <w:t>2.1 Замърсявания на въздуха от материали, машини, хора и животни- няма</w:t>
      </w:r>
    </w:p>
    <w:p w:rsidR="00336444" w:rsidRPr="00085977" w:rsidRDefault="00336444" w:rsidP="007A4E49">
      <w:pPr>
        <w:autoSpaceDE w:val="0"/>
        <w:autoSpaceDN w:val="0"/>
        <w:adjustRightInd w:val="0"/>
        <w:ind w:right="184" w:firstLine="426"/>
        <w:jc w:val="both"/>
        <w:rPr>
          <w:b/>
          <w:bCs/>
        </w:rPr>
      </w:pPr>
      <w:r w:rsidRPr="00085977">
        <w:rPr>
          <w:b/>
          <w:bCs/>
        </w:rPr>
        <w:t>2.2 Запрашеност на въздуха - няма;</w:t>
      </w:r>
    </w:p>
    <w:p w:rsidR="00336444" w:rsidRPr="00085977" w:rsidRDefault="00336444" w:rsidP="007A4E49">
      <w:pPr>
        <w:autoSpaceDE w:val="0"/>
        <w:autoSpaceDN w:val="0"/>
        <w:adjustRightInd w:val="0"/>
        <w:ind w:right="184" w:firstLine="426"/>
        <w:jc w:val="both"/>
      </w:pPr>
      <w:r w:rsidRPr="00085977">
        <w:rPr>
          <w:b/>
          <w:bCs/>
        </w:rPr>
        <w:t xml:space="preserve">2.3. Наличие на влага и развитие на микроорганизми </w:t>
      </w:r>
      <w:r w:rsidRPr="00085977">
        <w:t>- при някои от остъклените</w:t>
      </w:r>
      <w:r w:rsidR="00456CE8">
        <w:t xml:space="preserve"> </w:t>
      </w:r>
      <w:r w:rsidRPr="00085977">
        <w:t>тераси се забелязва конденз и наличие на мухъл, също и в баните на някои</w:t>
      </w:r>
      <w:r w:rsidR="00456CE8">
        <w:t xml:space="preserve"> </w:t>
      </w:r>
      <w:r w:rsidRPr="00085977">
        <w:t>апартаменти, поради наличие на течове. Необходимо е да се отстранят причините за</w:t>
      </w:r>
      <w:r w:rsidR="00456CE8">
        <w:t xml:space="preserve"> </w:t>
      </w:r>
      <w:r w:rsidRPr="00085977">
        <w:t>течовете - от покрив и от горните етажи, топлоизолация на остъклените тераси,</w:t>
      </w:r>
      <w:r w:rsidR="00456CE8">
        <w:t xml:space="preserve"> </w:t>
      </w:r>
      <w:r w:rsidRPr="00085977">
        <w:t>както и редовна вентилация на помещенията.</w:t>
      </w:r>
    </w:p>
    <w:p w:rsidR="00336444" w:rsidRPr="00085977" w:rsidRDefault="00336444" w:rsidP="007A4E49">
      <w:pPr>
        <w:autoSpaceDE w:val="0"/>
        <w:autoSpaceDN w:val="0"/>
        <w:adjustRightInd w:val="0"/>
        <w:ind w:right="184" w:firstLine="426"/>
        <w:jc w:val="both"/>
      </w:pPr>
      <w:r w:rsidRPr="00085977">
        <w:rPr>
          <w:b/>
          <w:bCs/>
        </w:rPr>
        <w:t xml:space="preserve">3. Защита от шум </w:t>
      </w:r>
      <w:r w:rsidRPr="00085977">
        <w:t>- има висока степ</w:t>
      </w:r>
      <w:r w:rsidR="00186A1C">
        <w:t xml:space="preserve">ен на чуваемост между отделните </w:t>
      </w:r>
      <w:r w:rsidRPr="00085977">
        <w:t>апартаменти,</w:t>
      </w:r>
    </w:p>
    <w:p w:rsidR="00336444" w:rsidRPr="00085977" w:rsidRDefault="00336444" w:rsidP="007A4E49">
      <w:pPr>
        <w:autoSpaceDE w:val="0"/>
        <w:autoSpaceDN w:val="0"/>
        <w:adjustRightInd w:val="0"/>
        <w:ind w:right="184" w:firstLine="426"/>
        <w:jc w:val="both"/>
      </w:pPr>
      <w:r w:rsidRPr="00085977">
        <w:t>дължаща се на недостатъчните като слоеве подови настилки и неизолираните за</w:t>
      </w:r>
    </w:p>
    <w:p w:rsidR="00336444" w:rsidRPr="00085977" w:rsidRDefault="00336444" w:rsidP="007A4E49">
      <w:pPr>
        <w:autoSpaceDE w:val="0"/>
        <w:autoSpaceDN w:val="0"/>
        <w:adjustRightInd w:val="0"/>
        <w:ind w:right="184" w:firstLine="426"/>
        <w:jc w:val="both"/>
      </w:pPr>
      <w:r w:rsidRPr="00085977">
        <w:t>шум междуапартаментни стени.</w:t>
      </w:r>
    </w:p>
    <w:p w:rsidR="00336444" w:rsidRPr="00085977" w:rsidRDefault="00336444" w:rsidP="007A4E49">
      <w:pPr>
        <w:autoSpaceDE w:val="0"/>
        <w:autoSpaceDN w:val="0"/>
        <w:adjustRightInd w:val="0"/>
        <w:ind w:right="184" w:firstLine="426"/>
        <w:jc w:val="both"/>
      </w:pPr>
      <w:r w:rsidRPr="00085977">
        <w:rPr>
          <w:b/>
          <w:bCs/>
        </w:rPr>
        <w:t>3.1 Защита от въздушен шум</w:t>
      </w:r>
      <w:r w:rsidRPr="00085977">
        <w:t>- В близост до сградата няма постоянни източници на</w:t>
      </w:r>
      <w:r w:rsidR="00186A1C">
        <w:t xml:space="preserve"> </w:t>
      </w:r>
      <w:r w:rsidRPr="00085977">
        <w:t>шум.</w:t>
      </w:r>
    </w:p>
    <w:p w:rsidR="00336444" w:rsidRPr="00085977" w:rsidRDefault="00336444" w:rsidP="007A4E49">
      <w:pPr>
        <w:autoSpaceDE w:val="0"/>
        <w:autoSpaceDN w:val="0"/>
        <w:adjustRightInd w:val="0"/>
        <w:ind w:right="184" w:firstLine="426"/>
        <w:jc w:val="both"/>
      </w:pPr>
      <w:r w:rsidRPr="00085977">
        <w:rPr>
          <w:b/>
          <w:bCs/>
        </w:rPr>
        <w:t>3.2. Защита от ударен шум</w:t>
      </w:r>
      <w:r w:rsidRPr="00085977">
        <w:t>- част от настилката в стълбищата и апартаментите не</w:t>
      </w:r>
      <w:r w:rsidR="00186A1C">
        <w:t xml:space="preserve"> </w:t>
      </w:r>
      <w:r w:rsidRPr="00085977">
        <w:t>поглъща ударен шум. В сградата не се извършват процеси, които предизвикват</w:t>
      </w:r>
      <w:r w:rsidR="00186A1C">
        <w:t xml:space="preserve"> </w:t>
      </w:r>
      <w:r w:rsidRPr="00085977">
        <w:t>ударен шум.</w:t>
      </w:r>
    </w:p>
    <w:p w:rsidR="0079641C" w:rsidRDefault="0079641C" w:rsidP="007A4E49">
      <w:pPr>
        <w:autoSpaceDE w:val="0"/>
        <w:autoSpaceDN w:val="0"/>
        <w:adjustRightInd w:val="0"/>
        <w:ind w:right="184" w:firstLine="426"/>
        <w:jc w:val="both"/>
        <w:rPr>
          <w:b/>
          <w:bCs/>
        </w:rPr>
      </w:pPr>
    </w:p>
    <w:p w:rsidR="00336444" w:rsidRPr="00085977" w:rsidRDefault="00336444" w:rsidP="007A4E49">
      <w:pPr>
        <w:autoSpaceDE w:val="0"/>
        <w:autoSpaceDN w:val="0"/>
        <w:adjustRightInd w:val="0"/>
        <w:ind w:right="184" w:firstLine="426"/>
        <w:jc w:val="both"/>
        <w:rPr>
          <w:b/>
          <w:bCs/>
        </w:rPr>
      </w:pPr>
      <w:r w:rsidRPr="00085977">
        <w:rPr>
          <w:b/>
          <w:bCs/>
        </w:rPr>
        <w:t>V. Предложения за мерки за поддържане и осигуряване на обекта.</w:t>
      </w:r>
    </w:p>
    <w:p w:rsidR="00336444" w:rsidRPr="00085977" w:rsidRDefault="00336444" w:rsidP="007A4E49">
      <w:pPr>
        <w:autoSpaceDE w:val="0"/>
        <w:autoSpaceDN w:val="0"/>
        <w:adjustRightInd w:val="0"/>
        <w:ind w:right="184" w:firstLine="426"/>
        <w:jc w:val="both"/>
      </w:pPr>
      <w:r w:rsidRPr="00085977">
        <w:t>1. Да се извърши основен ремонт на покрива</w:t>
      </w:r>
      <w:r w:rsidR="00186A1C">
        <w:t>, тъй като течовете бика компроментирали всякакви други видове ремонтни дейности. Д</w:t>
      </w:r>
      <w:r w:rsidR="00456CE8">
        <w:t>а се положи нова хидроизолация</w:t>
      </w:r>
      <w:r w:rsidRPr="00085977">
        <w:t>. Пълна подмяна на обшивките. Да се</w:t>
      </w:r>
      <w:r w:rsidR="00456CE8">
        <w:t xml:space="preserve"> </w:t>
      </w:r>
      <w:r w:rsidR="00C07285">
        <w:t>провери проходимостта на водосточните тръби и да се поставят решетки на воронките.</w:t>
      </w:r>
    </w:p>
    <w:p w:rsidR="00336444" w:rsidRPr="00085977" w:rsidRDefault="00336444" w:rsidP="007A4E49">
      <w:pPr>
        <w:autoSpaceDE w:val="0"/>
        <w:autoSpaceDN w:val="0"/>
        <w:adjustRightInd w:val="0"/>
        <w:ind w:right="184" w:firstLine="426"/>
        <w:jc w:val="both"/>
      </w:pPr>
      <w:r w:rsidRPr="00085977">
        <w:t xml:space="preserve">2. Ремонт на мазилката по </w:t>
      </w:r>
      <w:r w:rsidR="00456CE8">
        <w:t>бордовете</w:t>
      </w:r>
      <w:r w:rsidRPr="00085977">
        <w:t xml:space="preserve"> на покрива.</w:t>
      </w:r>
    </w:p>
    <w:p w:rsidR="00336444" w:rsidRPr="00085977" w:rsidRDefault="00336444" w:rsidP="007A4E49">
      <w:pPr>
        <w:autoSpaceDE w:val="0"/>
        <w:autoSpaceDN w:val="0"/>
        <w:adjustRightInd w:val="0"/>
        <w:ind w:right="184" w:firstLine="426"/>
        <w:jc w:val="both"/>
      </w:pPr>
      <w:r w:rsidRPr="00085977">
        <w:t>3. Възстановяване на компрометираната мазилка по комините с цел безопасност</w:t>
      </w:r>
      <w:r w:rsidR="00456CE8">
        <w:t xml:space="preserve"> </w:t>
      </w:r>
      <w:r w:rsidRPr="00085977">
        <w:t>при експлоатация, възстановяване на бетоновите им шапки (там където е</w:t>
      </w:r>
      <w:r w:rsidR="00456CE8">
        <w:t xml:space="preserve"> </w:t>
      </w:r>
      <w:r w:rsidRPr="00085977">
        <w:t>необходимо) и монтаж на нови защитни шапки от ламарина.</w:t>
      </w:r>
    </w:p>
    <w:p w:rsidR="00336444" w:rsidRPr="00085977" w:rsidRDefault="00336444" w:rsidP="007A4E49">
      <w:pPr>
        <w:autoSpaceDE w:val="0"/>
        <w:autoSpaceDN w:val="0"/>
        <w:adjustRightInd w:val="0"/>
        <w:ind w:right="184" w:firstLine="426"/>
        <w:jc w:val="both"/>
      </w:pPr>
      <w:r w:rsidRPr="00085977">
        <w:t>4. Затваряне с подходящ ламаринен профил на вертикалните и хоризонтални</w:t>
      </w:r>
      <w:r w:rsidR="00456CE8">
        <w:t xml:space="preserve"> </w:t>
      </w:r>
      <w:r w:rsidRPr="00085977">
        <w:t>участъци на фугите между отделните секции.</w:t>
      </w:r>
    </w:p>
    <w:p w:rsidR="00336444" w:rsidRPr="00085977" w:rsidRDefault="00336444" w:rsidP="007A4E49">
      <w:pPr>
        <w:autoSpaceDE w:val="0"/>
        <w:autoSpaceDN w:val="0"/>
        <w:adjustRightInd w:val="0"/>
        <w:ind w:right="184" w:firstLine="426"/>
        <w:jc w:val="both"/>
      </w:pPr>
      <w:r w:rsidRPr="00085977">
        <w:t>5. Ремонт на компрометираните участъците от цокъла на сградата.</w:t>
      </w:r>
    </w:p>
    <w:p w:rsidR="00363258" w:rsidRDefault="00336444" w:rsidP="007A4E49">
      <w:pPr>
        <w:autoSpaceDE w:val="0"/>
        <w:autoSpaceDN w:val="0"/>
        <w:adjustRightInd w:val="0"/>
        <w:ind w:right="184" w:firstLine="426"/>
        <w:jc w:val="both"/>
      </w:pPr>
      <w:r w:rsidRPr="00085977">
        <w:t>6. Подмяна на входните врати за достъп до сградата с топлоизолирани метални</w:t>
      </w:r>
      <w:r w:rsidR="00363258">
        <w:t xml:space="preserve"> </w:t>
      </w:r>
      <w:r w:rsidRPr="00085977">
        <w:t xml:space="preserve">врати. </w:t>
      </w:r>
    </w:p>
    <w:p w:rsidR="00336444" w:rsidRPr="00085977" w:rsidRDefault="00336444" w:rsidP="007A4E49">
      <w:pPr>
        <w:autoSpaceDE w:val="0"/>
        <w:autoSpaceDN w:val="0"/>
        <w:adjustRightInd w:val="0"/>
        <w:ind w:right="184" w:firstLine="426"/>
        <w:jc w:val="both"/>
      </w:pPr>
      <w:r w:rsidRPr="00085977">
        <w:t xml:space="preserve">7. Ремонт на козирката над входа за </w:t>
      </w:r>
      <w:r w:rsidR="0079641C">
        <w:t xml:space="preserve">всички </w:t>
      </w:r>
      <w:r w:rsidRPr="00085977">
        <w:t>секции (хидроизолация, мазилка,</w:t>
      </w:r>
      <w:r w:rsidR="00363258">
        <w:t xml:space="preserve"> </w:t>
      </w:r>
      <w:r w:rsidRPr="00085977">
        <w:t>отводняване).</w:t>
      </w:r>
    </w:p>
    <w:p w:rsidR="00336444" w:rsidRPr="00085977" w:rsidRDefault="00336444" w:rsidP="007A4E49">
      <w:pPr>
        <w:autoSpaceDE w:val="0"/>
        <w:autoSpaceDN w:val="0"/>
        <w:adjustRightInd w:val="0"/>
        <w:ind w:right="184" w:firstLine="426"/>
        <w:jc w:val="both"/>
      </w:pPr>
      <w:r w:rsidRPr="00085977">
        <w:t>8. Където е необходимо извършване на дейности по отстраняване на петна от</w:t>
      </w:r>
      <w:r w:rsidR="00363258">
        <w:t xml:space="preserve"> </w:t>
      </w:r>
      <w:r w:rsidRPr="00085977">
        <w:t>локални течове. Почистване на ръждата, шприцоване на местата с липса на</w:t>
      </w:r>
      <w:r w:rsidR="00363258">
        <w:t xml:space="preserve"> </w:t>
      </w:r>
      <w:r w:rsidRPr="00085977">
        <w:t>бетоново покритие на армировката и обмазване със силен циментов разтвор.</w:t>
      </w:r>
      <w:r w:rsidR="00363258">
        <w:t xml:space="preserve"> </w:t>
      </w:r>
      <w:r w:rsidRPr="00085977">
        <w:t>Извършване на ремонтни работи целящи възстановяване на повредените</w:t>
      </w:r>
      <w:r w:rsidR="00363258">
        <w:t xml:space="preserve"> </w:t>
      </w:r>
      <w:r w:rsidRPr="00085977">
        <w:t>мазилки.</w:t>
      </w:r>
    </w:p>
    <w:p w:rsidR="00336444" w:rsidRPr="00085977" w:rsidRDefault="00336444" w:rsidP="007A4E49">
      <w:pPr>
        <w:autoSpaceDE w:val="0"/>
        <w:autoSpaceDN w:val="0"/>
        <w:adjustRightInd w:val="0"/>
        <w:ind w:right="184" w:firstLine="426"/>
        <w:jc w:val="both"/>
      </w:pPr>
      <w:r w:rsidRPr="00085977">
        <w:lastRenderedPageBreak/>
        <w:t xml:space="preserve">9. Да се отстрани компрометираната </w:t>
      </w:r>
      <w:r w:rsidR="00415C8B">
        <w:t xml:space="preserve">боя и мазилка в общите части </w:t>
      </w:r>
      <w:r w:rsidRPr="00085977">
        <w:t>и да се направят локални кърпежи и цялостна шпакловка и боядисване, с което</w:t>
      </w:r>
      <w:r w:rsidR="00363258">
        <w:t xml:space="preserve"> </w:t>
      </w:r>
      <w:r w:rsidRPr="00085977">
        <w:t>ще се осигури висококачествена и пълноценна среда на обитаване.</w:t>
      </w:r>
    </w:p>
    <w:p w:rsidR="00336444" w:rsidRPr="00085977" w:rsidRDefault="00336444" w:rsidP="007A4E49">
      <w:pPr>
        <w:autoSpaceDE w:val="0"/>
        <w:autoSpaceDN w:val="0"/>
        <w:adjustRightInd w:val="0"/>
        <w:ind w:right="184" w:firstLine="426"/>
        <w:jc w:val="both"/>
      </w:pPr>
      <w:r w:rsidRPr="00085977">
        <w:t>10. Да се приведат стъпалата пред входовете както и вътрешни диференциални</w:t>
      </w:r>
      <w:r w:rsidR="00363258">
        <w:t xml:space="preserve"> </w:t>
      </w:r>
      <w:r w:rsidRPr="00085977">
        <w:t>стъпала, в съответствие с изискванията на Наредба № 4 от 1 юли 2009 г. за</w:t>
      </w:r>
      <w:r w:rsidR="00363258">
        <w:t xml:space="preserve"> </w:t>
      </w:r>
      <w:r w:rsidRPr="00085977">
        <w:t>проектиране, изпълнение и поддържане на строежите в съответствие с</w:t>
      </w:r>
      <w:r w:rsidR="00363258">
        <w:t xml:space="preserve"> </w:t>
      </w:r>
      <w:r w:rsidRPr="00085977">
        <w:t>изискванията за достъпна среда за населението, включително за хората с</w:t>
      </w:r>
      <w:r w:rsidR="00363258">
        <w:t xml:space="preserve"> </w:t>
      </w:r>
      <w:r w:rsidRPr="00085977">
        <w:t>увреждания.</w:t>
      </w:r>
    </w:p>
    <w:p w:rsidR="00336444" w:rsidRPr="00085977" w:rsidRDefault="00336444" w:rsidP="007A4E49">
      <w:pPr>
        <w:autoSpaceDE w:val="0"/>
        <w:autoSpaceDN w:val="0"/>
        <w:adjustRightInd w:val="0"/>
        <w:ind w:right="184" w:firstLine="426"/>
        <w:jc w:val="both"/>
      </w:pPr>
      <w:r w:rsidRPr="00085977">
        <w:t>11. Да се ремонтират стълбищните парапети в общите части.</w:t>
      </w:r>
    </w:p>
    <w:p w:rsidR="00336444" w:rsidRPr="00085977" w:rsidRDefault="00336444" w:rsidP="007A4E49">
      <w:pPr>
        <w:autoSpaceDE w:val="0"/>
        <w:autoSpaceDN w:val="0"/>
        <w:adjustRightInd w:val="0"/>
        <w:ind w:right="184" w:firstLine="426"/>
        <w:jc w:val="both"/>
      </w:pPr>
      <w:r w:rsidRPr="00085977">
        <w:t>12. Ремонт на някои от парапетите по терасите, които са в лошо състояние.</w:t>
      </w:r>
    </w:p>
    <w:p w:rsidR="00336444" w:rsidRPr="00085977" w:rsidRDefault="00336444" w:rsidP="007A4E49">
      <w:pPr>
        <w:autoSpaceDE w:val="0"/>
        <w:autoSpaceDN w:val="0"/>
        <w:adjustRightInd w:val="0"/>
        <w:ind w:right="184" w:firstLine="426"/>
        <w:jc w:val="both"/>
      </w:pPr>
      <w:r w:rsidRPr="00085977">
        <w:t>13. Изпълнение на мерки за енергийна ефективност-топлинно изолиране на</w:t>
      </w:r>
      <w:r w:rsidR="00363258">
        <w:t xml:space="preserve"> </w:t>
      </w:r>
      <w:r w:rsidRPr="00085977">
        <w:t>външните ограждащи елементи по фасадите, покриви и подове на сградата</w:t>
      </w:r>
      <w:r w:rsidRPr="00186A1C">
        <w:rPr>
          <w:b/>
        </w:rPr>
        <w:t>. При</w:t>
      </w:r>
      <w:r w:rsidR="00363258" w:rsidRPr="00186A1C">
        <w:rPr>
          <w:b/>
        </w:rPr>
        <w:t xml:space="preserve"> </w:t>
      </w:r>
      <w:r w:rsidRPr="00186A1C">
        <w:rPr>
          <w:b/>
        </w:rPr>
        <w:t>ремонт на фасадата следва да се изготви проект за хармонизиране, внасяне на</w:t>
      </w:r>
      <w:r w:rsidR="00363258" w:rsidRPr="00186A1C">
        <w:rPr>
          <w:b/>
        </w:rPr>
        <w:t xml:space="preserve"> </w:t>
      </w:r>
      <w:r w:rsidRPr="00186A1C">
        <w:rPr>
          <w:b/>
        </w:rPr>
        <w:t>цветове и максимално унифициране на фасадните дограми и елементи;</w:t>
      </w:r>
    </w:p>
    <w:p w:rsidR="004A5237" w:rsidRPr="00085977" w:rsidRDefault="00336444" w:rsidP="007A4E49">
      <w:pPr>
        <w:autoSpaceDE w:val="0"/>
        <w:autoSpaceDN w:val="0"/>
        <w:adjustRightInd w:val="0"/>
        <w:ind w:right="184" w:firstLine="426"/>
        <w:jc w:val="both"/>
        <w:rPr>
          <w:b/>
          <w:lang w:val="en-US"/>
        </w:rPr>
      </w:pPr>
      <w:r w:rsidRPr="00085977">
        <w:t>14. Изпълнение на мерки за енергийна ефективност подмяна на дограма (прозорци,</w:t>
      </w:r>
      <w:r w:rsidR="00363258">
        <w:t xml:space="preserve"> </w:t>
      </w:r>
      <w:r w:rsidRPr="00085977">
        <w:t>врати, витрини и други) по апартаментите и общите части на сградата.</w:t>
      </w:r>
    </w:p>
    <w:p w:rsidR="004A5237" w:rsidRPr="00085977" w:rsidRDefault="004A5237" w:rsidP="00117824">
      <w:pPr>
        <w:ind w:left="540" w:right="184"/>
        <w:jc w:val="both"/>
        <w:rPr>
          <w:b/>
          <w:lang w:val="en-US"/>
        </w:rPr>
      </w:pPr>
    </w:p>
    <w:p w:rsidR="004A5237" w:rsidRPr="00085977" w:rsidRDefault="004A5237" w:rsidP="00117824">
      <w:pPr>
        <w:ind w:left="540" w:right="184"/>
        <w:jc w:val="both"/>
        <w:rPr>
          <w:b/>
          <w:lang w:val="en-US"/>
        </w:rPr>
      </w:pPr>
    </w:p>
    <w:p w:rsidR="00186A1C" w:rsidRDefault="00186A1C" w:rsidP="00117824">
      <w:pPr>
        <w:ind w:left="540" w:right="184"/>
        <w:jc w:val="both"/>
        <w:rPr>
          <w:b/>
        </w:rPr>
      </w:pPr>
    </w:p>
    <w:p w:rsidR="00186A1C" w:rsidRDefault="00186A1C" w:rsidP="00117824">
      <w:pPr>
        <w:ind w:left="540" w:right="184"/>
        <w:jc w:val="both"/>
        <w:rPr>
          <w:b/>
        </w:rPr>
      </w:pPr>
    </w:p>
    <w:p w:rsidR="004A5237" w:rsidRDefault="00E46847" w:rsidP="00117824">
      <w:pPr>
        <w:ind w:left="540" w:right="184"/>
        <w:jc w:val="both"/>
        <w:rPr>
          <w:b/>
        </w:rPr>
      </w:pPr>
      <w:r>
        <w:rPr>
          <w:b/>
        </w:rPr>
        <w:t>Изготвил: ........................................</w:t>
      </w:r>
    </w:p>
    <w:p w:rsidR="00E46847" w:rsidRDefault="00E46847" w:rsidP="00186A1C">
      <w:pPr>
        <w:ind w:left="1248" w:right="184" w:firstLine="168"/>
        <w:jc w:val="both"/>
        <w:rPr>
          <w:b/>
          <w:lang w:val="en-US"/>
        </w:rPr>
      </w:pPr>
      <w:r>
        <w:rPr>
          <w:b/>
        </w:rPr>
        <w:t>/арх.М.Стоянчева/</w:t>
      </w: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Pr="00085977" w:rsidRDefault="00B22BCE" w:rsidP="00B22BCE">
      <w:pPr>
        <w:autoSpaceDE w:val="0"/>
        <w:autoSpaceDN w:val="0"/>
        <w:adjustRightInd w:val="0"/>
        <w:jc w:val="center"/>
        <w:rPr>
          <w:b/>
          <w:bCs/>
        </w:rPr>
      </w:pPr>
      <w:r w:rsidRPr="00085977">
        <w:rPr>
          <w:b/>
          <w:bCs/>
        </w:rPr>
        <w:lastRenderedPageBreak/>
        <w:t>ДОКЛАД</w:t>
      </w:r>
    </w:p>
    <w:p w:rsidR="00B22BCE" w:rsidRPr="00085977" w:rsidRDefault="00B22BCE" w:rsidP="00B22BCE">
      <w:pPr>
        <w:autoSpaceDE w:val="0"/>
        <w:autoSpaceDN w:val="0"/>
        <w:adjustRightInd w:val="0"/>
        <w:ind w:right="184"/>
        <w:jc w:val="both"/>
        <w:rPr>
          <w:b/>
          <w:bCs/>
        </w:rPr>
      </w:pPr>
      <w:r w:rsidRPr="00085977">
        <w:rPr>
          <w:b/>
          <w:bCs/>
        </w:rPr>
        <w:t>ОТ ОБСЛЕДВАНЕ НА СЪЩЕСТВУВАЩ СТРОЕЖ ЗА</w:t>
      </w:r>
      <w:r>
        <w:rPr>
          <w:b/>
          <w:bCs/>
        </w:rPr>
        <w:t xml:space="preserve"> </w:t>
      </w:r>
      <w:r w:rsidRPr="00085977">
        <w:rPr>
          <w:b/>
          <w:bCs/>
        </w:rPr>
        <w:t>СЪСТАВЯНЕ НА ТЕХНИЧЕСКИ ПАСПОРТ</w:t>
      </w:r>
    </w:p>
    <w:p w:rsidR="00B22BCE" w:rsidRPr="00085977" w:rsidRDefault="00B22BCE" w:rsidP="00B22BCE">
      <w:pPr>
        <w:autoSpaceDE w:val="0"/>
        <w:autoSpaceDN w:val="0"/>
        <w:adjustRightInd w:val="0"/>
        <w:ind w:right="184"/>
        <w:jc w:val="both"/>
        <w:rPr>
          <w:b/>
          <w:bCs/>
        </w:rPr>
      </w:pPr>
      <w:r w:rsidRPr="00085977">
        <w:rPr>
          <w:b/>
          <w:bCs/>
        </w:rPr>
        <w:t>ВЪЗЛОЖИТЕЛ: ОБЩИНА ПЕРНИК</w:t>
      </w:r>
    </w:p>
    <w:p w:rsidR="00B22BCE" w:rsidRPr="00085977" w:rsidRDefault="00B22BCE" w:rsidP="00B22BCE">
      <w:pPr>
        <w:autoSpaceDE w:val="0"/>
        <w:autoSpaceDN w:val="0"/>
        <w:adjustRightInd w:val="0"/>
        <w:ind w:right="184"/>
        <w:jc w:val="both"/>
        <w:rPr>
          <w:b/>
          <w:bCs/>
        </w:rPr>
      </w:pPr>
      <w:r w:rsidRPr="00085977">
        <w:rPr>
          <w:b/>
          <w:bCs/>
        </w:rPr>
        <w:t xml:space="preserve">ОБЕКТ:Жилищен блок  № </w:t>
      </w:r>
      <w:r>
        <w:rPr>
          <w:b/>
          <w:bCs/>
          <w:lang w:val="en-US"/>
        </w:rPr>
        <w:t>1</w:t>
      </w:r>
      <w:r>
        <w:rPr>
          <w:b/>
          <w:bCs/>
        </w:rPr>
        <w:t>6</w:t>
      </w:r>
      <w:r w:rsidRPr="00085977">
        <w:rPr>
          <w:b/>
          <w:bCs/>
        </w:rPr>
        <w:t xml:space="preserve">,  </w:t>
      </w:r>
      <w:r>
        <w:rPr>
          <w:b/>
          <w:bCs/>
        </w:rPr>
        <w:t>ул</w:t>
      </w:r>
      <w:r w:rsidRPr="00085977">
        <w:rPr>
          <w:b/>
          <w:bCs/>
        </w:rPr>
        <w:t>."</w:t>
      </w:r>
      <w:r>
        <w:rPr>
          <w:b/>
          <w:bCs/>
        </w:rPr>
        <w:t>Благой Гебрев</w:t>
      </w:r>
      <w:r w:rsidRPr="00085977">
        <w:rPr>
          <w:b/>
          <w:bCs/>
        </w:rPr>
        <w:t>"</w:t>
      </w:r>
      <w:r>
        <w:rPr>
          <w:b/>
          <w:bCs/>
        </w:rPr>
        <w:t>, кв."Изток"</w:t>
      </w:r>
      <w:r w:rsidRPr="00085977">
        <w:rPr>
          <w:b/>
          <w:bCs/>
        </w:rPr>
        <w:t>, гр.Перник</w:t>
      </w:r>
    </w:p>
    <w:p w:rsidR="00B22BCE" w:rsidRPr="00085977" w:rsidRDefault="00B22BCE" w:rsidP="00B22BCE">
      <w:pPr>
        <w:autoSpaceDE w:val="0"/>
        <w:autoSpaceDN w:val="0"/>
        <w:adjustRightInd w:val="0"/>
        <w:ind w:right="184"/>
        <w:jc w:val="both"/>
        <w:rPr>
          <w:b/>
          <w:bCs/>
        </w:rPr>
      </w:pPr>
      <w:r w:rsidRPr="00085977">
        <w:rPr>
          <w:b/>
          <w:bCs/>
        </w:rPr>
        <w:t>ВИД СОБСТВЕНОСТ: ЧАСТНА – СДРУЖЕНИЕ НА</w:t>
      </w:r>
      <w:r>
        <w:rPr>
          <w:b/>
          <w:bCs/>
        </w:rPr>
        <w:t xml:space="preserve"> </w:t>
      </w:r>
      <w:r w:rsidRPr="00085977">
        <w:rPr>
          <w:b/>
          <w:bCs/>
        </w:rPr>
        <w:t>СОБСТВЕНИЦИТЕ</w:t>
      </w:r>
    </w:p>
    <w:p w:rsidR="00B22BCE" w:rsidRDefault="00B22BCE" w:rsidP="00B22BCE">
      <w:pPr>
        <w:autoSpaceDE w:val="0"/>
        <w:autoSpaceDN w:val="0"/>
        <w:adjustRightInd w:val="0"/>
        <w:ind w:right="184"/>
        <w:jc w:val="both"/>
        <w:rPr>
          <w:b/>
          <w:bCs/>
        </w:rPr>
      </w:pPr>
    </w:p>
    <w:p w:rsidR="00B22BCE" w:rsidRPr="00085977" w:rsidRDefault="00B22BCE" w:rsidP="00B22BCE">
      <w:pPr>
        <w:autoSpaceDE w:val="0"/>
        <w:autoSpaceDN w:val="0"/>
        <w:adjustRightInd w:val="0"/>
        <w:ind w:right="184"/>
        <w:jc w:val="both"/>
        <w:rPr>
          <w:b/>
          <w:bCs/>
        </w:rPr>
      </w:pPr>
      <w:r w:rsidRPr="00085977">
        <w:rPr>
          <w:b/>
          <w:bCs/>
        </w:rPr>
        <w:t xml:space="preserve">ЧАСТ: </w:t>
      </w:r>
      <w:r>
        <w:rPr>
          <w:b/>
          <w:bCs/>
        </w:rPr>
        <w:t>СТРОИТЕЛНА КОНСТРУКЦИЯ</w:t>
      </w:r>
    </w:p>
    <w:p w:rsidR="00B22BCE" w:rsidRDefault="00B22BCE" w:rsidP="00B22BCE">
      <w:pPr>
        <w:ind w:left="540" w:right="184"/>
        <w:jc w:val="both"/>
        <w:rPr>
          <w:b/>
          <w:sz w:val="28"/>
          <w:szCs w:val="28"/>
        </w:rPr>
      </w:pPr>
    </w:p>
    <w:p w:rsidR="00B22BCE" w:rsidRPr="00363258" w:rsidRDefault="00B22BCE" w:rsidP="00B22BCE">
      <w:pPr>
        <w:autoSpaceDE w:val="0"/>
        <w:autoSpaceDN w:val="0"/>
        <w:adjustRightInd w:val="0"/>
        <w:ind w:right="184"/>
        <w:jc w:val="both"/>
        <w:rPr>
          <w:rFonts w:ascii="TimesNewRomanPS-BoldMT" w:hAnsi="TimesNewRomanPS-BoldMT" w:cs="TimesNewRomanPS-BoldMT"/>
          <w:b/>
          <w:bCs/>
        </w:rPr>
      </w:pPr>
      <w:r w:rsidRPr="00363258">
        <w:rPr>
          <w:rFonts w:ascii="TimesNewRomanPS-BoldMT" w:hAnsi="TimesNewRomanPS-BoldMT" w:cs="TimesNewRomanPS-BoldMT"/>
          <w:b/>
          <w:bCs/>
        </w:rPr>
        <w:t>I. Общо описание на сградата</w:t>
      </w:r>
    </w:p>
    <w:p w:rsidR="00B22BCE" w:rsidRPr="00363258" w:rsidRDefault="00B22BCE" w:rsidP="00B22BCE">
      <w:pPr>
        <w:autoSpaceDE w:val="0"/>
        <w:autoSpaceDN w:val="0"/>
        <w:adjustRightInd w:val="0"/>
        <w:ind w:right="184" w:firstLine="284"/>
        <w:jc w:val="both"/>
        <w:rPr>
          <w:rFonts w:ascii="TimesNewRomanPS-BoldMT" w:hAnsi="TimesNewRomanPS-BoldMT" w:cs="TimesNewRomanPS-BoldMT"/>
          <w:b/>
          <w:bCs/>
        </w:rPr>
      </w:pPr>
      <w:r w:rsidRPr="00363258">
        <w:rPr>
          <w:rFonts w:ascii="TimesNewRomanPS-BoldMT" w:hAnsi="TimesNewRomanPS-BoldMT" w:cs="TimesNewRomanPS-BoldMT"/>
          <w:b/>
          <w:bCs/>
        </w:rPr>
        <w:t>Вид на сградата</w:t>
      </w:r>
    </w:p>
    <w:p w:rsidR="00B22BCE" w:rsidRPr="008201E8" w:rsidRDefault="00B22BCE" w:rsidP="00B22BCE">
      <w:pPr>
        <w:pStyle w:val="2"/>
        <w:spacing w:line="240" w:lineRule="auto"/>
        <w:ind w:left="0" w:firstLine="284"/>
        <w:jc w:val="both"/>
        <w:rPr>
          <w:lang w:val="bg-BG"/>
        </w:rPr>
      </w:pPr>
      <w:r w:rsidRPr="008201E8">
        <w:rPr>
          <w:b/>
        </w:rPr>
        <w:t>Технически оглед и визуално обследване</w:t>
      </w:r>
      <w:r w:rsidRPr="008201E8">
        <w:rPr>
          <w:lang w:val="bg-BG"/>
        </w:rPr>
        <w:t xml:space="preserve"> </w:t>
      </w:r>
      <w:r w:rsidRPr="008201E8">
        <w:t>- Изпълненото строителство през 19</w:t>
      </w:r>
      <w:r w:rsidRPr="008201E8">
        <w:rPr>
          <w:lang w:val="bg-BG"/>
        </w:rPr>
        <w:t>89 - 1993</w:t>
      </w:r>
      <w:r w:rsidRPr="008201E8">
        <w:t xml:space="preserve"> г. отговаря на действащите нормативни актове за строително-монтажни работи към момента на изпълнението. Конструкцията на жилищната сграда е проектирана и осигурена за вертикални и хоризонтални натоварвания и въздействия по изискванията на действалите за периода на проектиране строителни норми. За разработването на проекта би трябвало да са спазени действащите норми както следва: </w:t>
      </w:r>
    </w:p>
    <w:p w:rsidR="00B22BCE" w:rsidRPr="008201E8" w:rsidRDefault="00B22BCE" w:rsidP="00B22BCE">
      <w:pPr>
        <w:pStyle w:val="2"/>
        <w:spacing w:line="240" w:lineRule="auto"/>
        <w:ind w:left="0" w:firstLine="284"/>
        <w:jc w:val="both"/>
        <w:rPr>
          <w:lang w:val="bg-BG"/>
        </w:rPr>
      </w:pPr>
      <w:r w:rsidRPr="008201E8">
        <w:t>- „</w:t>
      </w:r>
      <w:r w:rsidRPr="008201E8">
        <w:rPr>
          <w:lang w:val="bg-BG"/>
        </w:rPr>
        <w:t>Норми за натоварвания и въздействия върху сгради и съоръжения</w:t>
      </w:r>
      <w:r w:rsidRPr="008201E8">
        <w:t>” – 19</w:t>
      </w:r>
      <w:r w:rsidRPr="008201E8">
        <w:rPr>
          <w:lang w:val="bg-BG"/>
        </w:rPr>
        <w:t>88</w:t>
      </w:r>
      <w:r w:rsidRPr="008201E8">
        <w:t xml:space="preserve">г [7]; </w:t>
      </w:r>
    </w:p>
    <w:p w:rsidR="00B22BCE" w:rsidRPr="008201E8" w:rsidRDefault="00B22BCE" w:rsidP="00B22BCE">
      <w:pPr>
        <w:pStyle w:val="2"/>
        <w:spacing w:line="240" w:lineRule="auto"/>
        <w:ind w:left="0" w:firstLine="284"/>
        <w:jc w:val="both"/>
        <w:rPr>
          <w:lang w:val="bg-BG"/>
        </w:rPr>
      </w:pPr>
      <w:r w:rsidRPr="008201E8">
        <w:t>- „Норми за проектиране на бетонни и стоманобетонни конструкции” – 19</w:t>
      </w:r>
      <w:r w:rsidRPr="008201E8">
        <w:rPr>
          <w:lang w:val="bg-BG"/>
        </w:rPr>
        <w:t>88</w:t>
      </w:r>
      <w:r w:rsidRPr="008201E8">
        <w:t xml:space="preserve">г. [8]; </w:t>
      </w:r>
    </w:p>
    <w:p w:rsidR="00B22BCE" w:rsidRPr="008201E8" w:rsidRDefault="00B22BCE" w:rsidP="00B22BCE">
      <w:pPr>
        <w:pStyle w:val="2"/>
        <w:spacing w:line="240" w:lineRule="auto"/>
        <w:ind w:left="0" w:firstLine="284"/>
        <w:jc w:val="both"/>
        <w:rPr>
          <w:lang w:val="bg-BG"/>
        </w:rPr>
      </w:pPr>
      <w:r w:rsidRPr="008201E8">
        <w:t>- „</w:t>
      </w:r>
      <w:r w:rsidRPr="008201E8">
        <w:rPr>
          <w:lang w:val="bg-BG"/>
        </w:rPr>
        <w:t>Норми за проектиране на сгради и съоръжения</w:t>
      </w:r>
      <w:r w:rsidRPr="008201E8">
        <w:t xml:space="preserve"> в земетръсни райони’’-19</w:t>
      </w:r>
      <w:r w:rsidRPr="008201E8">
        <w:rPr>
          <w:lang w:val="bg-BG"/>
        </w:rPr>
        <w:t>87</w:t>
      </w:r>
      <w:r w:rsidRPr="008201E8">
        <w:t xml:space="preserve"> г.</w:t>
      </w:r>
      <w:r w:rsidRPr="008201E8">
        <w:rPr>
          <w:lang w:val="bg-BG"/>
        </w:rPr>
        <w:t xml:space="preserve"> </w:t>
      </w:r>
      <w:r w:rsidRPr="008201E8">
        <w:t xml:space="preserve"> [9] ;</w:t>
      </w:r>
    </w:p>
    <w:p w:rsidR="00B22BCE" w:rsidRPr="008201E8" w:rsidRDefault="00B22BCE" w:rsidP="00B22BCE">
      <w:pPr>
        <w:pStyle w:val="2"/>
        <w:spacing w:line="240" w:lineRule="auto"/>
        <w:ind w:left="0" w:firstLine="284"/>
        <w:jc w:val="both"/>
        <w:rPr>
          <w:color w:val="FF0000"/>
          <w:lang w:val="bg-BG"/>
        </w:rPr>
      </w:pPr>
      <w:r w:rsidRPr="008201E8">
        <w:t xml:space="preserve">Съгласно горепосочените норми за строителство в сеизмични райони [9] гр. </w:t>
      </w:r>
      <w:r w:rsidRPr="008201E8">
        <w:rPr>
          <w:lang w:val="bg-BG"/>
        </w:rPr>
        <w:t xml:space="preserve">Перник </w:t>
      </w:r>
      <w:r w:rsidRPr="008201E8">
        <w:rPr>
          <w:color w:val="000000" w:themeColor="text1"/>
        </w:rPr>
        <w:t>попада</w:t>
      </w:r>
      <w:r w:rsidRPr="008201E8">
        <w:rPr>
          <w:color w:val="000000" w:themeColor="text1"/>
          <w:lang w:val="bg-BG"/>
        </w:rPr>
        <w:t>л</w:t>
      </w:r>
      <w:r w:rsidRPr="008201E8">
        <w:rPr>
          <w:color w:val="000000" w:themeColor="text1"/>
        </w:rPr>
        <w:t xml:space="preserve"> в сеизмичен район </w:t>
      </w:r>
      <w:r w:rsidRPr="008201E8">
        <w:rPr>
          <w:color w:val="000000" w:themeColor="text1"/>
          <w:lang w:val="bg-BG"/>
        </w:rPr>
        <w:t>за</w:t>
      </w:r>
      <w:r w:rsidRPr="008201E8">
        <w:rPr>
          <w:color w:val="000000" w:themeColor="text1"/>
        </w:rPr>
        <w:t xml:space="preserve"> VI</w:t>
      </w:r>
      <w:r w:rsidRPr="008201E8">
        <w:rPr>
          <w:color w:val="000000" w:themeColor="text1"/>
          <w:lang w:val="en-US"/>
        </w:rPr>
        <w:t>I</w:t>
      </w:r>
      <w:r w:rsidRPr="008201E8">
        <w:rPr>
          <w:color w:val="000000" w:themeColor="text1"/>
        </w:rPr>
        <w:t>I-</w:t>
      </w:r>
      <w:r w:rsidRPr="008201E8">
        <w:rPr>
          <w:color w:val="000000" w:themeColor="text1"/>
          <w:lang w:val="bg-BG"/>
        </w:rPr>
        <w:t>м</w:t>
      </w:r>
      <w:r w:rsidRPr="008201E8">
        <w:rPr>
          <w:color w:val="000000" w:themeColor="text1"/>
        </w:rPr>
        <w:t xml:space="preserve">а степен. </w:t>
      </w:r>
      <w:r w:rsidRPr="008201E8">
        <w:rPr>
          <w:color w:val="000000" w:themeColor="text1"/>
          <w:lang w:val="bg-BG"/>
        </w:rPr>
        <w:t>Конструкцията на вх. А и вх.Б е ЕПК. Изследвана е и оразмерена за хоризонтални сеизмични усилия.</w:t>
      </w:r>
      <w:r w:rsidRPr="008201E8">
        <w:rPr>
          <w:color w:val="FF0000"/>
          <w:lang w:val="bg-BG"/>
        </w:rPr>
        <w:t xml:space="preserve"> </w:t>
      </w:r>
      <w:r w:rsidRPr="008201E8">
        <w:rPr>
          <w:color w:val="000000" w:themeColor="text1"/>
        </w:rPr>
        <w:t xml:space="preserve">Безскелетната конструкцията </w:t>
      </w:r>
      <w:r w:rsidRPr="008201E8">
        <w:rPr>
          <w:color w:val="000000" w:themeColor="text1"/>
          <w:lang w:val="bg-BG"/>
        </w:rPr>
        <w:t>се състои</w:t>
      </w:r>
      <w:r w:rsidRPr="008201E8">
        <w:rPr>
          <w:color w:val="000000" w:themeColor="text1"/>
        </w:rPr>
        <w:t xml:space="preserve"> от </w:t>
      </w:r>
      <w:r w:rsidRPr="008201E8">
        <w:rPr>
          <w:color w:val="000000" w:themeColor="text1"/>
          <w:lang w:val="bg-BG"/>
        </w:rPr>
        <w:t>монолитни стоманобетонни</w:t>
      </w:r>
      <w:r w:rsidRPr="008201E8">
        <w:rPr>
          <w:color w:val="000000" w:themeColor="text1"/>
        </w:rPr>
        <w:t xml:space="preserve"> стенни, подови</w:t>
      </w:r>
      <w:r w:rsidRPr="008201E8">
        <w:t xml:space="preserve"> и други стоманобетонни елементи </w:t>
      </w:r>
      <w:r w:rsidRPr="008201E8">
        <w:rPr>
          <w:lang w:val="bg-BG"/>
        </w:rPr>
        <w:t xml:space="preserve">, изпълнени на строителната площадка. </w:t>
      </w:r>
      <w:r w:rsidRPr="008201E8">
        <w:t xml:space="preserve"> Хоризонталните сили се поемат от съвместната работа на всички носещи </w:t>
      </w:r>
      <w:r w:rsidRPr="008201E8">
        <w:rPr>
          <w:lang w:val="bg-BG"/>
        </w:rPr>
        <w:t>елементи</w:t>
      </w:r>
      <w:r w:rsidRPr="008201E8">
        <w:t xml:space="preserve">. Поемането на сеизмичната енергия (дисипацията на енергия) се получава чрез взаимодействието (деформациите) между </w:t>
      </w:r>
      <w:r w:rsidRPr="008201E8">
        <w:rPr>
          <w:lang w:val="bg-BG"/>
        </w:rPr>
        <w:t>вертикалните елементи /стоманобетонни колони и стени/ и хоризонталните елементи /стоманобетонни плочи/, които образуват корави дискове</w:t>
      </w:r>
      <w:r w:rsidRPr="008201E8">
        <w:t>.</w:t>
      </w:r>
    </w:p>
    <w:p w:rsidR="00B22BCE" w:rsidRPr="008201E8" w:rsidRDefault="00B22BCE" w:rsidP="00B22BCE">
      <w:pPr>
        <w:pStyle w:val="2"/>
        <w:spacing w:line="240" w:lineRule="auto"/>
        <w:ind w:left="0" w:firstLine="284"/>
        <w:jc w:val="both"/>
        <w:rPr>
          <w:lang w:val="bg-BG"/>
        </w:rPr>
      </w:pPr>
      <w:r w:rsidRPr="008201E8">
        <w:rPr>
          <w:color w:val="000000" w:themeColor="text1"/>
        </w:rPr>
        <w:t>Конструкцията на едропанелната жилищна сграда, построена съгласно проектна номенклатура за строителна система ЕПЖС, е изследвана и оразмерена за хоризонтални сеизмични усилия</w:t>
      </w:r>
      <w:r w:rsidRPr="008201E8">
        <w:rPr>
          <w:color w:val="000000" w:themeColor="text1"/>
          <w:lang w:val="bg-BG"/>
        </w:rPr>
        <w:t xml:space="preserve"> за гр.София /не за Перник/, тъй като са пригаждани проектите за ЕПЖС на "Софпроект"</w:t>
      </w:r>
      <w:r w:rsidRPr="008201E8">
        <w:rPr>
          <w:color w:val="000000" w:themeColor="text1"/>
        </w:rPr>
        <w:t>.</w:t>
      </w:r>
      <w:r w:rsidRPr="008201E8">
        <w:rPr>
          <w:color w:val="FF0000"/>
        </w:rPr>
        <w:t xml:space="preserve"> </w:t>
      </w:r>
      <w:r w:rsidRPr="008201E8">
        <w:rPr>
          <w:color w:val="000000" w:themeColor="text1"/>
        </w:rPr>
        <w:t>Конструкцията на едропанелната жилищна сграда, построена съгласно проектна номенклатура за строителна система ЕПЖС, е изследвана и оразмерена за хоризонтални сеизмични усилия. Безскелетната панелна конструкцията е изпълнена от едрогабаритни заводски изработени стенни, подови</w:t>
      </w:r>
      <w:r w:rsidRPr="008201E8">
        <w:t xml:space="preserve"> и други сглобяеми стоманобетонни елементи (панели). Хоризонталните сили се поемат от съвместната работа на всички носещи панели. Поемането на сеизмичната енергия (дисипацията на енергия) се получава чрез взаимодействието (деформациите) между панелите във връзките (дюбелите) между тях. Основните материали, вложени в конструкцията са: </w:t>
      </w:r>
    </w:p>
    <w:p w:rsidR="00B22BCE" w:rsidRPr="008201E8" w:rsidRDefault="00B22BCE" w:rsidP="00B22BCE">
      <w:pPr>
        <w:pStyle w:val="2"/>
        <w:spacing w:line="240" w:lineRule="auto"/>
        <w:ind w:left="0" w:firstLine="284"/>
        <w:jc w:val="both"/>
        <w:rPr>
          <w:lang w:val="bg-BG"/>
        </w:rPr>
      </w:pPr>
      <w:r w:rsidRPr="008201E8">
        <w:t xml:space="preserve">бетон </w:t>
      </w:r>
      <w:r w:rsidRPr="008201E8">
        <w:rPr>
          <w:lang w:val="bg-BG"/>
        </w:rPr>
        <w:t>В</w:t>
      </w:r>
      <w:r w:rsidRPr="008201E8">
        <w:t xml:space="preserve"> 15, </w:t>
      </w:r>
      <w:r w:rsidRPr="008201E8">
        <w:rPr>
          <w:lang w:val="bg-BG"/>
        </w:rPr>
        <w:t>В</w:t>
      </w:r>
      <w:r w:rsidRPr="008201E8">
        <w:t xml:space="preserve"> 20; </w:t>
      </w:r>
    </w:p>
    <w:p w:rsidR="00B22BCE" w:rsidRPr="008201E8" w:rsidRDefault="00B22BCE" w:rsidP="00B22BCE">
      <w:pPr>
        <w:pStyle w:val="2"/>
        <w:spacing w:line="240" w:lineRule="auto"/>
        <w:ind w:left="0" w:firstLine="284"/>
        <w:jc w:val="both"/>
        <w:rPr>
          <w:lang w:val="bg-BG"/>
        </w:rPr>
      </w:pPr>
      <w:r w:rsidRPr="008201E8">
        <w:t xml:space="preserve">армировка АI , AII, AIII; </w:t>
      </w:r>
    </w:p>
    <w:p w:rsidR="00B22BCE" w:rsidRPr="008201E8" w:rsidRDefault="00B22BCE" w:rsidP="00B22BCE">
      <w:pPr>
        <w:pStyle w:val="2"/>
        <w:spacing w:line="240" w:lineRule="auto"/>
        <w:ind w:left="0" w:firstLine="284"/>
        <w:jc w:val="both"/>
        <w:rPr>
          <w:lang w:val="bg-BG"/>
        </w:rPr>
      </w:pPr>
      <w:r w:rsidRPr="008201E8">
        <w:rPr>
          <w:b/>
        </w:rPr>
        <w:t>Носимоспособност на конструкцията.</w:t>
      </w:r>
      <w:r w:rsidRPr="008201E8">
        <w:t xml:space="preserve"> </w:t>
      </w:r>
      <w:r w:rsidRPr="008201E8">
        <w:rPr>
          <w:b/>
        </w:rPr>
        <w:t>Анализ на действителните технически характеристики на сградата и оценка на съответствието им с нормативните стойности, определени с нормативните актове, действащи към момента на въвеждането на строежа в експлоатация.</w:t>
      </w:r>
      <w:r w:rsidRPr="008201E8">
        <w:t xml:space="preserve"> </w:t>
      </w:r>
    </w:p>
    <w:p w:rsidR="00B22BCE" w:rsidRPr="008201E8" w:rsidRDefault="00B22BCE" w:rsidP="00B22BCE">
      <w:pPr>
        <w:pStyle w:val="2"/>
        <w:spacing w:line="240" w:lineRule="auto"/>
        <w:ind w:left="0" w:firstLine="284"/>
        <w:jc w:val="both"/>
        <w:rPr>
          <w:lang w:val="bg-BG"/>
        </w:rPr>
      </w:pPr>
      <w:r w:rsidRPr="008201E8">
        <w:t>Сградата е въведена в експлоатация през 19</w:t>
      </w:r>
      <w:r w:rsidRPr="008201E8">
        <w:rPr>
          <w:lang w:val="en-US"/>
        </w:rPr>
        <w:t>96</w:t>
      </w:r>
      <w:r w:rsidRPr="008201E8">
        <w:t xml:space="preserve">г. В следващата таблица е представена съпоставка между нормативните актове действащи към датата на въвеждане на сградата в експлоатация и нормативни актове действащи към момента на обследване на сградата. </w:t>
      </w:r>
    </w:p>
    <w:tbl>
      <w:tblPr>
        <w:tblStyle w:val="a9"/>
        <w:tblW w:w="9498" w:type="dxa"/>
        <w:tblInd w:w="108" w:type="dxa"/>
        <w:tblLayout w:type="fixed"/>
        <w:tblLook w:val="04A0"/>
      </w:tblPr>
      <w:tblGrid>
        <w:gridCol w:w="1656"/>
        <w:gridCol w:w="4213"/>
        <w:gridCol w:w="3629"/>
      </w:tblGrid>
      <w:tr w:rsidR="00B22BCE" w:rsidRPr="008201E8" w:rsidTr="00B20A90">
        <w:tc>
          <w:tcPr>
            <w:tcW w:w="1656" w:type="dxa"/>
          </w:tcPr>
          <w:p w:rsidR="00B22BCE" w:rsidRPr="008201E8" w:rsidRDefault="00B22BCE" w:rsidP="00B20A90">
            <w:pPr>
              <w:pStyle w:val="2"/>
              <w:spacing w:line="240" w:lineRule="auto"/>
              <w:ind w:left="0" w:firstLine="426"/>
              <w:jc w:val="both"/>
              <w:rPr>
                <w:lang w:val="bg-BG"/>
              </w:rPr>
            </w:pPr>
          </w:p>
        </w:tc>
        <w:tc>
          <w:tcPr>
            <w:tcW w:w="4213" w:type="dxa"/>
          </w:tcPr>
          <w:p w:rsidR="00B22BCE" w:rsidRPr="008201E8" w:rsidRDefault="00B22BCE" w:rsidP="00B20A90">
            <w:pPr>
              <w:pStyle w:val="2"/>
              <w:spacing w:line="240" w:lineRule="auto"/>
              <w:ind w:left="0" w:firstLine="426"/>
              <w:jc w:val="both"/>
              <w:rPr>
                <w:b/>
                <w:lang w:val="bg-BG"/>
              </w:rPr>
            </w:pPr>
            <w:r w:rsidRPr="008201E8">
              <w:rPr>
                <w:b/>
                <w:lang w:val="bg-BG"/>
              </w:rPr>
              <w:t>Нормативни актове, действащи към датата на въвеждане на сградата в експлоатация</w:t>
            </w:r>
          </w:p>
        </w:tc>
        <w:tc>
          <w:tcPr>
            <w:tcW w:w="3629" w:type="dxa"/>
          </w:tcPr>
          <w:p w:rsidR="00B22BCE" w:rsidRPr="008201E8" w:rsidRDefault="00B22BCE" w:rsidP="00B20A90">
            <w:pPr>
              <w:pStyle w:val="2"/>
              <w:spacing w:line="240" w:lineRule="auto"/>
              <w:ind w:left="0" w:firstLine="426"/>
              <w:jc w:val="both"/>
              <w:rPr>
                <w:lang w:val="bg-BG"/>
              </w:rPr>
            </w:pPr>
            <w:r w:rsidRPr="008201E8">
              <w:rPr>
                <w:b/>
                <w:lang w:val="bg-BG"/>
              </w:rPr>
              <w:t xml:space="preserve">Нормативни актове, действащи към момента на обследване на сградата </w:t>
            </w:r>
          </w:p>
        </w:tc>
      </w:tr>
      <w:tr w:rsidR="00B22BCE" w:rsidRPr="008201E8" w:rsidTr="00B20A90">
        <w:tc>
          <w:tcPr>
            <w:tcW w:w="1656" w:type="dxa"/>
          </w:tcPr>
          <w:p w:rsidR="00B22BCE" w:rsidRPr="008201E8" w:rsidRDefault="00B22BCE" w:rsidP="00B20A90">
            <w:pPr>
              <w:pStyle w:val="2"/>
              <w:spacing w:line="240" w:lineRule="auto"/>
              <w:ind w:left="0" w:firstLine="426"/>
              <w:jc w:val="both"/>
              <w:rPr>
                <w:b/>
                <w:lang w:val="bg-BG"/>
              </w:rPr>
            </w:pPr>
            <w:r w:rsidRPr="008201E8">
              <w:rPr>
                <w:b/>
                <w:lang w:val="bg-BG"/>
              </w:rPr>
              <w:t>Норми за проектиране в сеизмични райони</w:t>
            </w:r>
          </w:p>
        </w:tc>
        <w:tc>
          <w:tcPr>
            <w:tcW w:w="4213" w:type="dxa"/>
          </w:tcPr>
          <w:p w:rsidR="00B22BCE" w:rsidRPr="008201E8" w:rsidRDefault="00B22BCE" w:rsidP="00B20A90">
            <w:pPr>
              <w:pStyle w:val="2"/>
              <w:spacing w:line="240" w:lineRule="auto"/>
              <w:ind w:left="0" w:firstLine="426"/>
              <w:jc w:val="both"/>
              <w:rPr>
                <w:lang w:val="bg-BG"/>
              </w:rPr>
            </w:pPr>
            <w:r w:rsidRPr="008201E8">
              <w:t>„</w:t>
            </w:r>
            <w:r w:rsidRPr="008201E8">
              <w:rPr>
                <w:lang w:val="bg-BG"/>
              </w:rPr>
              <w:t>Норми за проектиране на сгради и съоръжения</w:t>
            </w:r>
            <w:r w:rsidRPr="008201E8">
              <w:t xml:space="preserve"> в земетръсни райони’’-19</w:t>
            </w:r>
            <w:r w:rsidRPr="008201E8">
              <w:rPr>
                <w:lang w:val="bg-BG"/>
              </w:rPr>
              <w:t>87</w:t>
            </w:r>
            <w:r w:rsidRPr="008201E8">
              <w:t xml:space="preserve"> г. [9]</w:t>
            </w:r>
          </w:p>
        </w:tc>
        <w:tc>
          <w:tcPr>
            <w:tcW w:w="3629" w:type="dxa"/>
          </w:tcPr>
          <w:p w:rsidR="00B22BCE" w:rsidRPr="008201E8" w:rsidRDefault="00B22BCE" w:rsidP="00B20A90">
            <w:pPr>
              <w:pStyle w:val="2"/>
              <w:spacing w:line="240" w:lineRule="auto"/>
              <w:ind w:left="0" w:firstLine="426"/>
              <w:jc w:val="both"/>
              <w:rPr>
                <w:lang w:val="bg-BG"/>
              </w:rPr>
            </w:pPr>
            <w:r w:rsidRPr="008201E8">
              <w:t>Наредба №РД-02-20-2 от 27.01.2012го за проектиране на сгради и съоръжения в земетръсни райони [3]</w:t>
            </w:r>
          </w:p>
        </w:tc>
      </w:tr>
      <w:tr w:rsidR="00B22BCE" w:rsidRPr="008201E8" w:rsidTr="00B20A90">
        <w:tc>
          <w:tcPr>
            <w:tcW w:w="1656" w:type="dxa"/>
          </w:tcPr>
          <w:p w:rsidR="00B22BCE" w:rsidRPr="008201E8" w:rsidRDefault="00B22BCE" w:rsidP="00B20A90">
            <w:pPr>
              <w:pStyle w:val="2"/>
              <w:spacing w:line="240" w:lineRule="auto"/>
              <w:ind w:left="0" w:firstLine="426"/>
              <w:jc w:val="both"/>
              <w:rPr>
                <w:b/>
                <w:lang w:val="bg-BG"/>
              </w:rPr>
            </w:pPr>
            <w:r w:rsidRPr="008201E8">
              <w:rPr>
                <w:b/>
                <w:lang w:val="bg-BG"/>
              </w:rPr>
              <w:t>Норми за бетонни и стоманобетонни конструкции</w:t>
            </w:r>
          </w:p>
        </w:tc>
        <w:tc>
          <w:tcPr>
            <w:tcW w:w="4213" w:type="dxa"/>
          </w:tcPr>
          <w:p w:rsidR="00B22BCE" w:rsidRPr="008201E8" w:rsidRDefault="00B22BCE" w:rsidP="00B20A90">
            <w:pPr>
              <w:pStyle w:val="2"/>
              <w:spacing w:line="240" w:lineRule="auto"/>
              <w:ind w:left="0" w:firstLine="426"/>
              <w:jc w:val="both"/>
              <w:rPr>
                <w:lang w:val="bg-BG"/>
              </w:rPr>
            </w:pPr>
            <w:r w:rsidRPr="008201E8">
              <w:t>„Норми за проектиране на бетонни и стоманобетонни конструкции” – 19</w:t>
            </w:r>
            <w:r w:rsidRPr="008201E8">
              <w:rPr>
                <w:lang w:val="bg-BG"/>
              </w:rPr>
              <w:t>88</w:t>
            </w:r>
            <w:r w:rsidRPr="008201E8">
              <w:t>г. [8]</w:t>
            </w:r>
          </w:p>
        </w:tc>
        <w:tc>
          <w:tcPr>
            <w:tcW w:w="3629" w:type="dxa"/>
          </w:tcPr>
          <w:p w:rsidR="00B22BCE" w:rsidRPr="008201E8" w:rsidRDefault="00B22BCE" w:rsidP="00B20A90">
            <w:pPr>
              <w:pStyle w:val="2"/>
              <w:spacing w:line="240" w:lineRule="auto"/>
              <w:ind w:left="0" w:firstLine="426"/>
              <w:jc w:val="both"/>
              <w:rPr>
                <w:lang w:val="bg-BG"/>
              </w:rPr>
            </w:pPr>
            <w:r w:rsidRPr="008201E8">
              <w:t>Норми за проектиране на бетонни и стоманобетонни конструкции, 1987г. [4] (с последна редакция от 2008г.)</w:t>
            </w:r>
          </w:p>
        </w:tc>
      </w:tr>
      <w:tr w:rsidR="00B22BCE" w:rsidRPr="008201E8" w:rsidTr="00B20A90">
        <w:tc>
          <w:tcPr>
            <w:tcW w:w="1656" w:type="dxa"/>
          </w:tcPr>
          <w:p w:rsidR="00B22BCE" w:rsidRPr="008201E8" w:rsidRDefault="00B22BCE" w:rsidP="00B20A90">
            <w:pPr>
              <w:pStyle w:val="2"/>
              <w:spacing w:line="240" w:lineRule="auto"/>
              <w:ind w:left="0" w:firstLine="426"/>
              <w:jc w:val="both"/>
              <w:rPr>
                <w:b/>
                <w:lang w:val="bg-BG"/>
              </w:rPr>
            </w:pPr>
            <w:r w:rsidRPr="008201E8">
              <w:rPr>
                <w:b/>
                <w:lang w:val="bg-BG"/>
              </w:rPr>
              <w:t>Норми за натоварване и въздействия</w:t>
            </w:r>
          </w:p>
        </w:tc>
        <w:tc>
          <w:tcPr>
            <w:tcW w:w="4213" w:type="dxa"/>
          </w:tcPr>
          <w:p w:rsidR="00B22BCE" w:rsidRPr="008201E8" w:rsidRDefault="00B22BCE" w:rsidP="00B20A90">
            <w:pPr>
              <w:pStyle w:val="2"/>
              <w:spacing w:line="240" w:lineRule="auto"/>
              <w:ind w:left="0" w:firstLine="426"/>
              <w:jc w:val="both"/>
              <w:rPr>
                <w:lang w:val="bg-BG"/>
              </w:rPr>
            </w:pPr>
            <w:r w:rsidRPr="008201E8">
              <w:t>„</w:t>
            </w:r>
            <w:r w:rsidRPr="008201E8">
              <w:rPr>
                <w:lang w:val="bg-BG"/>
              </w:rPr>
              <w:t>Норми за натоварвания и въздействия върху сгради и съоръжения</w:t>
            </w:r>
            <w:r w:rsidRPr="008201E8">
              <w:t>” – 19</w:t>
            </w:r>
            <w:r w:rsidRPr="008201E8">
              <w:rPr>
                <w:lang w:val="bg-BG"/>
              </w:rPr>
              <w:t>88</w:t>
            </w:r>
            <w:r w:rsidRPr="008201E8">
              <w:t>г</w:t>
            </w:r>
            <w:r w:rsidRPr="008201E8">
              <w:rPr>
                <w:lang w:val="bg-BG"/>
              </w:rPr>
              <w:t>.</w:t>
            </w:r>
            <w:r w:rsidRPr="008201E8">
              <w:t xml:space="preserve"> [7]</w:t>
            </w:r>
          </w:p>
        </w:tc>
        <w:tc>
          <w:tcPr>
            <w:tcW w:w="3629" w:type="dxa"/>
          </w:tcPr>
          <w:p w:rsidR="00B22BCE" w:rsidRPr="008201E8" w:rsidRDefault="00B22BCE" w:rsidP="00B20A90">
            <w:pPr>
              <w:pStyle w:val="2"/>
              <w:spacing w:line="240" w:lineRule="auto"/>
              <w:ind w:left="0" w:firstLine="426"/>
              <w:jc w:val="both"/>
              <w:rPr>
                <w:lang w:val="bg-BG"/>
              </w:rPr>
            </w:pPr>
            <w:r w:rsidRPr="008201E8">
              <w:t>Наредба № 3/21.07.2004г за основните положения за проектиране на конструкциите на строежите и за въздействията върху тях [2]</w:t>
            </w:r>
          </w:p>
        </w:tc>
      </w:tr>
    </w:tbl>
    <w:p w:rsidR="00B22BCE" w:rsidRPr="008201E8" w:rsidRDefault="00B22BCE" w:rsidP="00B22BCE">
      <w:pPr>
        <w:pStyle w:val="2"/>
        <w:spacing w:line="240" w:lineRule="auto"/>
        <w:ind w:left="0" w:firstLine="426"/>
        <w:jc w:val="both"/>
        <w:rPr>
          <w:lang w:val="bg-BG"/>
        </w:rPr>
      </w:pPr>
    </w:p>
    <w:p w:rsidR="00B22BCE" w:rsidRPr="008201E8" w:rsidRDefault="00B22BCE" w:rsidP="00B22BCE">
      <w:pPr>
        <w:pStyle w:val="2"/>
        <w:spacing w:line="240" w:lineRule="auto"/>
        <w:ind w:left="0" w:firstLine="284"/>
        <w:jc w:val="both"/>
        <w:rPr>
          <w:b/>
          <w:lang w:val="bg-BG"/>
        </w:rPr>
      </w:pPr>
      <w:r w:rsidRPr="008201E8">
        <w:rPr>
          <w:b/>
        </w:rPr>
        <w:t xml:space="preserve">Сравнение на нормите за натоварване и въздействия: </w:t>
      </w:r>
    </w:p>
    <w:p w:rsidR="00B22BCE" w:rsidRPr="008201E8" w:rsidRDefault="00B22BCE" w:rsidP="00B22BCE">
      <w:pPr>
        <w:pStyle w:val="2"/>
        <w:spacing w:line="240" w:lineRule="auto"/>
        <w:ind w:left="0" w:firstLine="284"/>
        <w:jc w:val="both"/>
        <w:rPr>
          <w:lang w:val="bg-BG"/>
        </w:rPr>
      </w:pPr>
      <w:r w:rsidRPr="008201E8">
        <w:t>Пространствената конструкция от подови и стенни панели, следва да е осигурена за носимоспособност на елементите от постоянни, полезни натоварвания и сняг /kN/m2/ както следва (съгласно [7]):</w:t>
      </w:r>
    </w:p>
    <w:p w:rsidR="00B22BCE" w:rsidRPr="008201E8" w:rsidRDefault="00B22BCE" w:rsidP="00B22BCE">
      <w:pPr>
        <w:pStyle w:val="2"/>
        <w:spacing w:line="240" w:lineRule="auto"/>
        <w:ind w:left="0" w:firstLine="284"/>
        <w:jc w:val="both"/>
        <w:rPr>
          <w:lang w:val="bg-BG"/>
        </w:rPr>
      </w:pPr>
    </w:p>
    <w:tbl>
      <w:tblPr>
        <w:tblStyle w:val="a9"/>
        <w:tblW w:w="0" w:type="auto"/>
        <w:tblInd w:w="720" w:type="dxa"/>
        <w:tblLook w:val="04A0"/>
      </w:tblPr>
      <w:tblGrid>
        <w:gridCol w:w="1782"/>
        <w:gridCol w:w="1804"/>
        <w:gridCol w:w="1788"/>
        <w:gridCol w:w="1789"/>
        <w:gridCol w:w="1873"/>
      </w:tblGrid>
      <w:tr w:rsidR="00B22BCE" w:rsidRPr="008201E8" w:rsidTr="00B20A90">
        <w:tc>
          <w:tcPr>
            <w:tcW w:w="2044" w:type="dxa"/>
          </w:tcPr>
          <w:p w:rsidR="00B22BCE" w:rsidRPr="008201E8" w:rsidRDefault="00B22BCE" w:rsidP="00B20A90">
            <w:pPr>
              <w:pStyle w:val="2"/>
              <w:spacing w:line="240" w:lineRule="auto"/>
              <w:ind w:left="0" w:firstLine="284"/>
              <w:jc w:val="both"/>
              <w:rPr>
                <w:lang w:val="bg-BG"/>
              </w:rPr>
            </w:pPr>
            <w:r w:rsidRPr="008201E8">
              <w:rPr>
                <w:lang w:val="bg-BG"/>
              </w:rPr>
              <w:t>Вид натоварване</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Помещение</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Нормативно натоварване</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Коефициент на натоварване</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Изчислително натоварване</w:t>
            </w:r>
          </w:p>
        </w:tc>
      </w:tr>
      <w:tr w:rsidR="00B22BCE" w:rsidRPr="008201E8" w:rsidTr="00B20A90">
        <w:tc>
          <w:tcPr>
            <w:tcW w:w="2044" w:type="dxa"/>
          </w:tcPr>
          <w:p w:rsidR="00B22BCE" w:rsidRPr="008201E8" w:rsidRDefault="00B22BCE" w:rsidP="00B20A90">
            <w:pPr>
              <w:pStyle w:val="2"/>
              <w:spacing w:line="240" w:lineRule="auto"/>
              <w:ind w:left="0" w:firstLine="284"/>
              <w:jc w:val="both"/>
              <w:rPr>
                <w:lang w:val="bg-BG"/>
              </w:rPr>
            </w:pPr>
            <w:r w:rsidRPr="008201E8">
              <w:rPr>
                <w:lang w:val="bg-BG"/>
              </w:rPr>
              <w:t>Постоянни</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Соб. тегло подова конструкция</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3.50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1.10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3.85</w:t>
            </w:r>
          </w:p>
        </w:tc>
      </w:tr>
      <w:tr w:rsidR="00B22BCE" w:rsidRPr="008201E8" w:rsidTr="00B20A90">
        <w:tc>
          <w:tcPr>
            <w:tcW w:w="2044" w:type="dxa"/>
          </w:tcPr>
          <w:p w:rsidR="00B22BCE" w:rsidRPr="008201E8" w:rsidRDefault="00B22BCE" w:rsidP="00B20A90">
            <w:pPr>
              <w:pStyle w:val="2"/>
              <w:spacing w:line="240" w:lineRule="auto"/>
              <w:ind w:left="0" w:firstLine="284"/>
              <w:jc w:val="both"/>
              <w:rPr>
                <w:lang w:val="bg-BG"/>
              </w:rPr>
            </w:pP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Настилки и мазилки</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1.80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1.30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2.34</w:t>
            </w:r>
          </w:p>
        </w:tc>
      </w:tr>
      <w:tr w:rsidR="00B22BCE" w:rsidRPr="008201E8" w:rsidTr="00B20A90">
        <w:tc>
          <w:tcPr>
            <w:tcW w:w="2044" w:type="dxa"/>
          </w:tcPr>
          <w:p w:rsidR="00B22BCE" w:rsidRPr="008201E8" w:rsidRDefault="00B22BCE" w:rsidP="00B20A90">
            <w:pPr>
              <w:pStyle w:val="2"/>
              <w:spacing w:line="240" w:lineRule="auto"/>
              <w:ind w:left="0" w:firstLine="284"/>
              <w:jc w:val="both"/>
              <w:rPr>
                <w:lang w:val="bg-BG"/>
              </w:rPr>
            </w:pP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Покрив</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4.00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1.30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5.20</w:t>
            </w:r>
          </w:p>
        </w:tc>
      </w:tr>
      <w:tr w:rsidR="00B22BCE" w:rsidRPr="008201E8" w:rsidTr="00B20A90">
        <w:tc>
          <w:tcPr>
            <w:tcW w:w="2044" w:type="dxa"/>
          </w:tcPr>
          <w:p w:rsidR="00B22BCE" w:rsidRPr="008201E8" w:rsidRDefault="00B22BCE" w:rsidP="00B20A90">
            <w:pPr>
              <w:pStyle w:val="2"/>
              <w:spacing w:line="240" w:lineRule="auto"/>
              <w:ind w:left="0" w:firstLine="284"/>
              <w:jc w:val="both"/>
              <w:rPr>
                <w:lang w:val="bg-BG"/>
              </w:rPr>
            </w:pPr>
            <w:r w:rsidRPr="008201E8">
              <w:rPr>
                <w:lang w:val="bg-BG"/>
              </w:rPr>
              <w:t>Полезни</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Стаи</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1.50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1.30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1.95</w:t>
            </w:r>
          </w:p>
        </w:tc>
      </w:tr>
      <w:tr w:rsidR="00B22BCE" w:rsidRPr="008201E8" w:rsidTr="00B20A90">
        <w:tc>
          <w:tcPr>
            <w:tcW w:w="2044" w:type="dxa"/>
          </w:tcPr>
          <w:p w:rsidR="00B22BCE" w:rsidRPr="008201E8" w:rsidRDefault="00B22BCE" w:rsidP="00B20A90">
            <w:pPr>
              <w:pStyle w:val="2"/>
              <w:spacing w:line="240" w:lineRule="auto"/>
              <w:ind w:left="0" w:firstLine="284"/>
              <w:jc w:val="both"/>
              <w:rPr>
                <w:lang w:val="bg-BG"/>
              </w:rPr>
            </w:pP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Коридори и стълбища</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3.00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1.20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3.60</w:t>
            </w:r>
          </w:p>
        </w:tc>
      </w:tr>
      <w:tr w:rsidR="00B22BCE" w:rsidRPr="008201E8" w:rsidTr="00B20A90">
        <w:tc>
          <w:tcPr>
            <w:tcW w:w="2044" w:type="dxa"/>
          </w:tcPr>
          <w:p w:rsidR="00B22BCE" w:rsidRPr="008201E8" w:rsidRDefault="00B22BCE" w:rsidP="00B20A90">
            <w:pPr>
              <w:pStyle w:val="2"/>
              <w:spacing w:line="240" w:lineRule="auto"/>
              <w:ind w:left="0" w:firstLine="284"/>
              <w:jc w:val="both"/>
              <w:rPr>
                <w:lang w:val="bg-BG"/>
              </w:rPr>
            </w:pPr>
            <w:r w:rsidRPr="008201E8">
              <w:rPr>
                <w:lang w:val="bg-BG"/>
              </w:rPr>
              <w:t>Сняг</w:t>
            </w:r>
          </w:p>
        </w:tc>
        <w:tc>
          <w:tcPr>
            <w:tcW w:w="2044" w:type="dxa"/>
          </w:tcPr>
          <w:p w:rsidR="00B22BCE" w:rsidRPr="008201E8" w:rsidRDefault="00B22BCE" w:rsidP="00B20A90">
            <w:pPr>
              <w:pStyle w:val="2"/>
              <w:spacing w:line="240" w:lineRule="auto"/>
              <w:ind w:left="0" w:firstLine="284"/>
              <w:jc w:val="both"/>
              <w:rPr>
                <w:lang w:val="bg-BG"/>
              </w:rPr>
            </w:pP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0.50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1.40</w:t>
            </w:r>
          </w:p>
        </w:tc>
        <w:tc>
          <w:tcPr>
            <w:tcW w:w="2044" w:type="dxa"/>
          </w:tcPr>
          <w:p w:rsidR="00B22BCE" w:rsidRPr="008201E8" w:rsidRDefault="00B22BCE" w:rsidP="00B20A90">
            <w:pPr>
              <w:pStyle w:val="2"/>
              <w:spacing w:line="240" w:lineRule="auto"/>
              <w:ind w:left="0" w:firstLine="284"/>
              <w:jc w:val="both"/>
              <w:rPr>
                <w:lang w:val="bg-BG"/>
              </w:rPr>
            </w:pPr>
            <w:r w:rsidRPr="008201E8">
              <w:rPr>
                <w:lang w:val="bg-BG"/>
              </w:rPr>
              <w:t>0.70</w:t>
            </w:r>
          </w:p>
        </w:tc>
      </w:tr>
    </w:tbl>
    <w:p w:rsidR="00B22BCE" w:rsidRPr="008201E8" w:rsidRDefault="00B22BCE" w:rsidP="00B22BCE">
      <w:pPr>
        <w:pStyle w:val="2"/>
        <w:spacing w:line="240" w:lineRule="auto"/>
        <w:ind w:left="0" w:firstLine="284"/>
        <w:jc w:val="both"/>
        <w:rPr>
          <w:lang w:val="bg-BG"/>
        </w:rPr>
      </w:pPr>
    </w:p>
    <w:p w:rsidR="00B22BCE" w:rsidRPr="008201E8" w:rsidRDefault="00B22BCE" w:rsidP="00B22BCE">
      <w:pPr>
        <w:pStyle w:val="2"/>
        <w:spacing w:line="240" w:lineRule="auto"/>
        <w:ind w:left="0" w:firstLine="284"/>
        <w:jc w:val="both"/>
        <w:rPr>
          <w:lang w:val="bg-BG"/>
        </w:rPr>
      </w:pPr>
      <w:r w:rsidRPr="008201E8">
        <w:t>Еталонна носимоспособност на конструкцията по действащи към момента норми – [2]. Съгласно тях постоянните, експлоатационните натоварвания и натоварването от сняг /КN/m2 / са както следва:</w:t>
      </w:r>
    </w:p>
    <w:tbl>
      <w:tblPr>
        <w:tblStyle w:val="a9"/>
        <w:tblW w:w="0" w:type="auto"/>
        <w:tblInd w:w="720" w:type="dxa"/>
        <w:tblLook w:val="04A0"/>
      </w:tblPr>
      <w:tblGrid>
        <w:gridCol w:w="1788"/>
        <w:gridCol w:w="1799"/>
        <w:gridCol w:w="1790"/>
        <w:gridCol w:w="1791"/>
        <w:gridCol w:w="1868"/>
      </w:tblGrid>
      <w:tr w:rsidR="00B22BCE" w:rsidRPr="008201E8" w:rsidTr="00B20A90">
        <w:tc>
          <w:tcPr>
            <w:tcW w:w="1909" w:type="dxa"/>
          </w:tcPr>
          <w:p w:rsidR="00B22BCE" w:rsidRPr="008201E8" w:rsidRDefault="00B22BCE" w:rsidP="00B20A90">
            <w:pPr>
              <w:pStyle w:val="2"/>
              <w:spacing w:line="240" w:lineRule="auto"/>
              <w:ind w:left="0" w:firstLine="284"/>
              <w:jc w:val="both"/>
              <w:rPr>
                <w:lang w:val="bg-BG"/>
              </w:rPr>
            </w:pPr>
            <w:r w:rsidRPr="008201E8">
              <w:rPr>
                <w:lang w:val="bg-BG"/>
              </w:rPr>
              <w:t>Вид натоварване</w:t>
            </w:r>
          </w:p>
        </w:tc>
        <w:tc>
          <w:tcPr>
            <w:tcW w:w="1907" w:type="dxa"/>
          </w:tcPr>
          <w:p w:rsidR="00B22BCE" w:rsidRPr="008201E8" w:rsidRDefault="00B22BCE" w:rsidP="00B20A90">
            <w:pPr>
              <w:pStyle w:val="2"/>
              <w:spacing w:line="240" w:lineRule="auto"/>
              <w:ind w:left="0" w:firstLine="284"/>
              <w:jc w:val="both"/>
              <w:rPr>
                <w:lang w:val="bg-BG"/>
              </w:rPr>
            </w:pPr>
            <w:r w:rsidRPr="008201E8">
              <w:rPr>
                <w:lang w:val="bg-BG"/>
              </w:rPr>
              <w:t>Помещение</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Нормативно натоварване</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Коефициент на натоварване</w:t>
            </w:r>
          </w:p>
        </w:tc>
        <w:tc>
          <w:tcPr>
            <w:tcW w:w="1944" w:type="dxa"/>
          </w:tcPr>
          <w:p w:rsidR="00B22BCE" w:rsidRPr="008201E8" w:rsidRDefault="00B22BCE" w:rsidP="00B20A90">
            <w:pPr>
              <w:pStyle w:val="2"/>
              <w:spacing w:line="240" w:lineRule="auto"/>
              <w:ind w:left="0" w:firstLine="284"/>
              <w:jc w:val="both"/>
              <w:rPr>
                <w:lang w:val="bg-BG"/>
              </w:rPr>
            </w:pPr>
            <w:r w:rsidRPr="008201E8">
              <w:rPr>
                <w:lang w:val="bg-BG"/>
              </w:rPr>
              <w:t>Изчислително натоварване</w:t>
            </w:r>
          </w:p>
        </w:tc>
      </w:tr>
      <w:tr w:rsidR="00B22BCE" w:rsidRPr="008201E8" w:rsidTr="00B20A90">
        <w:tc>
          <w:tcPr>
            <w:tcW w:w="1909" w:type="dxa"/>
          </w:tcPr>
          <w:p w:rsidR="00B22BCE" w:rsidRPr="008201E8" w:rsidRDefault="00B22BCE" w:rsidP="00B20A90">
            <w:pPr>
              <w:pStyle w:val="2"/>
              <w:spacing w:line="240" w:lineRule="auto"/>
              <w:ind w:left="0" w:firstLine="284"/>
              <w:jc w:val="both"/>
              <w:rPr>
                <w:lang w:val="bg-BG"/>
              </w:rPr>
            </w:pPr>
            <w:r w:rsidRPr="008201E8">
              <w:rPr>
                <w:lang w:val="bg-BG"/>
              </w:rPr>
              <w:t>Постоянни</w:t>
            </w:r>
          </w:p>
        </w:tc>
        <w:tc>
          <w:tcPr>
            <w:tcW w:w="1907" w:type="dxa"/>
          </w:tcPr>
          <w:p w:rsidR="00B22BCE" w:rsidRPr="008201E8" w:rsidRDefault="00B22BCE" w:rsidP="00B20A90">
            <w:pPr>
              <w:pStyle w:val="2"/>
              <w:spacing w:line="240" w:lineRule="auto"/>
              <w:ind w:left="0" w:firstLine="284"/>
              <w:jc w:val="both"/>
              <w:rPr>
                <w:lang w:val="bg-BG"/>
              </w:rPr>
            </w:pPr>
            <w:r w:rsidRPr="008201E8">
              <w:rPr>
                <w:lang w:val="bg-BG"/>
              </w:rPr>
              <w:t xml:space="preserve">Соб. тегло подова </w:t>
            </w:r>
            <w:r w:rsidRPr="008201E8">
              <w:rPr>
                <w:lang w:val="bg-BG"/>
              </w:rPr>
              <w:lastRenderedPageBreak/>
              <w:t>конструкция</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lastRenderedPageBreak/>
              <w:t>3.50</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1.20</w:t>
            </w:r>
          </w:p>
        </w:tc>
        <w:tc>
          <w:tcPr>
            <w:tcW w:w="1944" w:type="dxa"/>
          </w:tcPr>
          <w:p w:rsidR="00B22BCE" w:rsidRPr="008201E8" w:rsidRDefault="00B22BCE" w:rsidP="00B20A90">
            <w:pPr>
              <w:pStyle w:val="2"/>
              <w:spacing w:line="240" w:lineRule="auto"/>
              <w:ind w:left="0" w:firstLine="284"/>
              <w:jc w:val="both"/>
              <w:rPr>
                <w:lang w:val="bg-BG"/>
              </w:rPr>
            </w:pPr>
            <w:r w:rsidRPr="008201E8">
              <w:rPr>
                <w:lang w:val="bg-BG"/>
              </w:rPr>
              <w:t>4.20</w:t>
            </w:r>
          </w:p>
        </w:tc>
      </w:tr>
      <w:tr w:rsidR="00B22BCE" w:rsidRPr="008201E8" w:rsidTr="00B20A90">
        <w:tc>
          <w:tcPr>
            <w:tcW w:w="1909" w:type="dxa"/>
          </w:tcPr>
          <w:p w:rsidR="00B22BCE" w:rsidRPr="008201E8" w:rsidRDefault="00B22BCE" w:rsidP="00B20A90">
            <w:pPr>
              <w:pStyle w:val="2"/>
              <w:spacing w:line="240" w:lineRule="auto"/>
              <w:ind w:left="0" w:firstLine="284"/>
              <w:jc w:val="both"/>
              <w:rPr>
                <w:lang w:val="bg-BG"/>
              </w:rPr>
            </w:pPr>
          </w:p>
        </w:tc>
        <w:tc>
          <w:tcPr>
            <w:tcW w:w="1907" w:type="dxa"/>
          </w:tcPr>
          <w:p w:rsidR="00B22BCE" w:rsidRPr="008201E8" w:rsidRDefault="00B22BCE" w:rsidP="00B20A90">
            <w:pPr>
              <w:pStyle w:val="2"/>
              <w:spacing w:line="240" w:lineRule="auto"/>
              <w:ind w:left="0" w:firstLine="284"/>
              <w:jc w:val="both"/>
              <w:rPr>
                <w:lang w:val="bg-BG"/>
              </w:rPr>
            </w:pPr>
            <w:r w:rsidRPr="008201E8">
              <w:rPr>
                <w:lang w:val="bg-BG"/>
              </w:rPr>
              <w:t>Настилки и мазилки</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1.80</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1.35</w:t>
            </w:r>
          </w:p>
        </w:tc>
        <w:tc>
          <w:tcPr>
            <w:tcW w:w="1944" w:type="dxa"/>
          </w:tcPr>
          <w:p w:rsidR="00B22BCE" w:rsidRPr="008201E8" w:rsidRDefault="00B22BCE" w:rsidP="00B20A90">
            <w:pPr>
              <w:pStyle w:val="2"/>
              <w:spacing w:line="240" w:lineRule="auto"/>
              <w:ind w:left="0" w:firstLine="284"/>
              <w:jc w:val="both"/>
              <w:rPr>
                <w:lang w:val="bg-BG"/>
              </w:rPr>
            </w:pPr>
            <w:r w:rsidRPr="008201E8">
              <w:rPr>
                <w:lang w:val="bg-BG"/>
              </w:rPr>
              <w:t>2.43</w:t>
            </w:r>
          </w:p>
        </w:tc>
      </w:tr>
      <w:tr w:rsidR="00B22BCE" w:rsidRPr="008201E8" w:rsidTr="00B20A90">
        <w:tc>
          <w:tcPr>
            <w:tcW w:w="1909" w:type="dxa"/>
          </w:tcPr>
          <w:p w:rsidR="00B22BCE" w:rsidRPr="008201E8" w:rsidRDefault="00B22BCE" w:rsidP="00B20A90">
            <w:pPr>
              <w:pStyle w:val="2"/>
              <w:spacing w:line="240" w:lineRule="auto"/>
              <w:ind w:left="0" w:firstLine="284"/>
              <w:jc w:val="both"/>
              <w:rPr>
                <w:lang w:val="bg-BG"/>
              </w:rPr>
            </w:pPr>
          </w:p>
        </w:tc>
        <w:tc>
          <w:tcPr>
            <w:tcW w:w="1907" w:type="dxa"/>
          </w:tcPr>
          <w:p w:rsidR="00B22BCE" w:rsidRPr="008201E8" w:rsidRDefault="00B22BCE" w:rsidP="00B20A90">
            <w:pPr>
              <w:pStyle w:val="2"/>
              <w:spacing w:line="240" w:lineRule="auto"/>
              <w:ind w:left="0" w:firstLine="284"/>
              <w:jc w:val="both"/>
              <w:rPr>
                <w:lang w:val="bg-BG"/>
              </w:rPr>
            </w:pPr>
            <w:r w:rsidRPr="008201E8">
              <w:rPr>
                <w:lang w:val="bg-BG"/>
              </w:rPr>
              <w:t>Покрив</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4.00</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1.35</w:t>
            </w:r>
          </w:p>
        </w:tc>
        <w:tc>
          <w:tcPr>
            <w:tcW w:w="1944" w:type="dxa"/>
          </w:tcPr>
          <w:p w:rsidR="00B22BCE" w:rsidRPr="008201E8" w:rsidRDefault="00B22BCE" w:rsidP="00B20A90">
            <w:pPr>
              <w:pStyle w:val="2"/>
              <w:spacing w:line="240" w:lineRule="auto"/>
              <w:ind w:left="0" w:firstLine="284"/>
              <w:jc w:val="both"/>
              <w:rPr>
                <w:lang w:val="bg-BG"/>
              </w:rPr>
            </w:pPr>
            <w:r w:rsidRPr="008201E8">
              <w:rPr>
                <w:lang w:val="bg-BG"/>
              </w:rPr>
              <w:t>5.40</w:t>
            </w:r>
          </w:p>
        </w:tc>
      </w:tr>
      <w:tr w:rsidR="00B22BCE" w:rsidRPr="008201E8" w:rsidTr="00B20A90">
        <w:tc>
          <w:tcPr>
            <w:tcW w:w="1909" w:type="dxa"/>
          </w:tcPr>
          <w:p w:rsidR="00B22BCE" w:rsidRPr="008201E8" w:rsidRDefault="00B22BCE" w:rsidP="00B20A90">
            <w:pPr>
              <w:pStyle w:val="2"/>
              <w:spacing w:line="240" w:lineRule="auto"/>
              <w:ind w:left="0" w:firstLine="284"/>
              <w:jc w:val="both"/>
              <w:rPr>
                <w:lang w:val="bg-BG"/>
              </w:rPr>
            </w:pPr>
            <w:r w:rsidRPr="008201E8">
              <w:rPr>
                <w:lang w:val="bg-BG"/>
              </w:rPr>
              <w:t>Полезни</w:t>
            </w:r>
          </w:p>
        </w:tc>
        <w:tc>
          <w:tcPr>
            <w:tcW w:w="1907" w:type="dxa"/>
          </w:tcPr>
          <w:p w:rsidR="00B22BCE" w:rsidRPr="008201E8" w:rsidRDefault="00B22BCE" w:rsidP="00B20A90">
            <w:pPr>
              <w:pStyle w:val="2"/>
              <w:spacing w:line="240" w:lineRule="auto"/>
              <w:ind w:left="0" w:firstLine="284"/>
              <w:jc w:val="both"/>
              <w:rPr>
                <w:lang w:val="bg-BG"/>
              </w:rPr>
            </w:pPr>
            <w:r w:rsidRPr="008201E8">
              <w:rPr>
                <w:lang w:val="bg-BG"/>
              </w:rPr>
              <w:t>Стаи</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1.50</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1.30</w:t>
            </w:r>
          </w:p>
        </w:tc>
        <w:tc>
          <w:tcPr>
            <w:tcW w:w="1944" w:type="dxa"/>
          </w:tcPr>
          <w:p w:rsidR="00B22BCE" w:rsidRPr="008201E8" w:rsidRDefault="00B22BCE" w:rsidP="00B20A90">
            <w:pPr>
              <w:pStyle w:val="2"/>
              <w:spacing w:line="240" w:lineRule="auto"/>
              <w:ind w:left="0" w:firstLine="284"/>
              <w:jc w:val="both"/>
              <w:rPr>
                <w:lang w:val="bg-BG"/>
              </w:rPr>
            </w:pPr>
            <w:r w:rsidRPr="008201E8">
              <w:rPr>
                <w:lang w:val="bg-BG"/>
              </w:rPr>
              <w:t>1.95</w:t>
            </w:r>
          </w:p>
        </w:tc>
      </w:tr>
      <w:tr w:rsidR="00B22BCE" w:rsidRPr="008201E8" w:rsidTr="00B20A90">
        <w:tc>
          <w:tcPr>
            <w:tcW w:w="1909" w:type="dxa"/>
          </w:tcPr>
          <w:p w:rsidR="00B22BCE" w:rsidRPr="008201E8" w:rsidRDefault="00B22BCE" w:rsidP="00B20A90">
            <w:pPr>
              <w:pStyle w:val="2"/>
              <w:spacing w:line="240" w:lineRule="auto"/>
              <w:ind w:left="0" w:firstLine="284"/>
              <w:jc w:val="both"/>
              <w:rPr>
                <w:lang w:val="bg-BG"/>
              </w:rPr>
            </w:pPr>
          </w:p>
        </w:tc>
        <w:tc>
          <w:tcPr>
            <w:tcW w:w="1907" w:type="dxa"/>
          </w:tcPr>
          <w:p w:rsidR="00B22BCE" w:rsidRPr="008201E8" w:rsidRDefault="00B22BCE" w:rsidP="00B20A90">
            <w:pPr>
              <w:pStyle w:val="2"/>
              <w:spacing w:line="240" w:lineRule="auto"/>
              <w:ind w:left="0" w:firstLine="284"/>
              <w:jc w:val="both"/>
              <w:rPr>
                <w:lang w:val="bg-BG"/>
              </w:rPr>
            </w:pPr>
            <w:r w:rsidRPr="008201E8">
              <w:rPr>
                <w:lang w:val="bg-BG"/>
              </w:rPr>
              <w:t>Коридори и стълбища</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3.00</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1.30</w:t>
            </w:r>
          </w:p>
        </w:tc>
        <w:tc>
          <w:tcPr>
            <w:tcW w:w="1944" w:type="dxa"/>
          </w:tcPr>
          <w:p w:rsidR="00B22BCE" w:rsidRPr="008201E8" w:rsidRDefault="00B22BCE" w:rsidP="00B20A90">
            <w:pPr>
              <w:pStyle w:val="2"/>
              <w:spacing w:line="240" w:lineRule="auto"/>
              <w:ind w:left="0" w:firstLine="284"/>
              <w:jc w:val="both"/>
              <w:rPr>
                <w:lang w:val="bg-BG"/>
              </w:rPr>
            </w:pPr>
            <w:r w:rsidRPr="008201E8">
              <w:rPr>
                <w:lang w:val="bg-BG"/>
              </w:rPr>
              <w:t>3.90</w:t>
            </w:r>
          </w:p>
        </w:tc>
      </w:tr>
      <w:tr w:rsidR="00B22BCE" w:rsidRPr="008201E8" w:rsidTr="00B20A90">
        <w:tc>
          <w:tcPr>
            <w:tcW w:w="1909" w:type="dxa"/>
          </w:tcPr>
          <w:p w:rsidR="00B22BCE" w:rsidRPr="008201E8" w:rsidRDefault="00B22BCE" w:rsidP="00B20A90">
            <w:pPr>
              <w:pStyle w:val="2"/>
              <w:spacing w:line="240" w:lineRule="auto"/>
              <w:ind w:left="0" w:firstLine="284"/>
              <w:jc w:val="both"/>
              <w:rPr>
                <w:lang w:val="bg-BG"/>
              </w:rPr>
            </w:pPr>
            <w:r w:rsidRPr="008201E8">
              <w:rPr>
                <w:lang w:val="bg-BG"/>
              </w:rPr>
              <w:t>Сняг</w:t>
            </w:r>
          </w:p>
        </w:tc>
        <w:tc>
          <w:tcPr>
            <w:tcW w:w="1907" w:type="dxa"/>
          </w:tcPr>
          <w:p w:rsidR="00B22BCE" w:rsidRPr="008201E8" w:rsidRDefault="00B22BCE" w:rsidP="00B20A90">
            <w:pPr>
              <w:pStyle w:val="2"/>
              <w:spacing w:line="240" w:lineRule="auto"/>
              <w:ind w:left="0" w:firstLine="284"/>
              <w:jc w:val="both"/>
              <w:rPr>
                <w:lang w:val="bg-BG"/>
              </w:rPr>
            </w:pP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1.14</w:t>
            </w:r>
          </w:p>
        </w:tc>
        <w:tc>
          <w:tcPr>
            <w:tcW w:w="1908" w:type="dxa"/>
          </w:tcPr>
          <w:p w:rsidR="00B22BCE" w:rsidRPr="008201E8" w:rsidRDefault="00B22BCE" w:rsidP="00B20A90">
            <w:pPr>
              <w:pStyle w:val="2"/>
              <w:spacing w:line="240" w:lineRule="auto"/>
              <w:ind w:left="0" w:firstLine="284"/>
              <w:jc w:val="both"/>
              <w:rPr>
                <w:lang w:val="bg-BG"/>
              </w:rPr>
            </w:pPr>
            <w:r w:rsidRPr="008201E8">
              <w:rPr>
                <w:lang w:val="bg-BG"/>
              </w:rPr>
              <w:t>1.40</w:t>
            </w:r>
          </w:p>
        </w:tc>
        <w:tc>
          <w:tcPr>
            <w:tcW w:w="1944" w:type="dxa"/>
          </w:tcPr>
          <w:p w:rsidR="00B22BCE" w:rsidRPr="008201E8" w:rsidRDefault="00B22BCE" w:rsidP="00B20A90">
            <w:pPr>
              <w:pStyle w:val="2"/>
              <w:spacing w:line="240" w:lineRule="auto"/>
              <w:ind w:left="0" w:firstLine="284"/>
              <w:jc w:val="both"/>
              <w:rPr>
                <w:lang w:val="bg-BG"/>
              </w:rPr>
            </w:pPr>
            <w:r w:rsidRPr="008201E8">
              <w:rPr>
                <w:lang w:val="bg-BG"/>
              </w:rPr>
              <w:t>1.60</w:t>
            </w:r>
          </w:p>
        </w:tc>
      </w:tr>
    </w:tbl>
    <w:p w:rsidR="00B22BCE" w:rsidRPr="008201E8" w:rsidRDefault="00B22BCE" w:rsidP="00B22BCE">
      <w:pPr>
        <w:pStyle w:val="2"/>
        <w:spacing w:line="240" w:lineRule="auto"/>
        <w:ind w:left="0" w:firstLine="284"/>
        <w:jc w:val="both"/>
        <w:rPr>
          <w:lang w:val="bg-BG"/>
        </w:rPr>
      </w:pPr>
    </w:p>
    <w:p w:rsidR="00B22BCE" w:rsidRPr="008201E8" w:rsidRDefault="00B22BCE" w:rsidP="00B22BCE">
      <w:pPr>
        <w:pStyle w:val="2"/>
        <w:spacing w:line="240" w:lineRule="auto"/>
        <w:ind w:left="0" w:firstLine="284"/>
        <w:jc w:val="both"/>
        <w:rPr>
          <w:lang w:val="bg-BG"/>
        </w:rPr>
      </w:pPr>
      <w:r w:rsidRPr="008201E8">
        <w:rPr>
          <w:b/>
        </w:rPr>
        <w:t>Заключение:</w:t>
      </w:r>
      <w:r w:rsidRPr="008201E8">
        <w:t xml:space="preserve"> </w:t>
      </w:r>
    </w:p>
    <w:p w:rsidR="00B22BCE" w:rsidRPr="008201E8" w:rsidRDefault="00B22BCE" w:rsidP="00B22BCE">
      <w:pPr>
        <w:pStyle w:val="2"/>
        <w:spacing w:line="240" w:lineRule="auto"/>
        <w:ind w:left="0" w:firstLine="284"/>
        <w:jc w:val="both"/>
        <w:rPr>
          <w:lang w:val="bg-BG"/>
        </w:rPr>
      </w:pPr>
      <w:r w:rsidRPr="008201E8">
        <w:t xml:space="preserve">Измененията /превишения или намаления/ на общите изчислителни натоварвания на жилищната сграда са: за стаи ≈+4 %, </w:t>
      </w:r>
      <w:r w:rsidRPr="008201E8">
        <w:rPr>
          <w:lang w:val="bg-BG"/>
        </w:rPr>
        <w:t>за</w:t>
      </w:r>
      <w:r w:rsidRPr="008201E8">
        <w:t xml:space="preserve"> коридори и стълбища ≈ +5 %, за покриви със сняг ≈+60 %. Среднотежестното превишение на общите изчислителни натоварвания за сградата са ≈+10 %. По експертна оценка не се консумира изцяло обобщения проектен изчислителен запас в гранично състояние по носеща способност на конструкцията. </w:t>
      </w:r>
    </w:p>
    <w:p w:rsidR="00B22BCE" w:rsidRPr="008201E8" w:rsidRDefault="00B22BCE" w:rsidP="00B22BCE">
      <w:pPr>
        <w:pStyle w:val="2"/>
        <w:spacing w:line="240" w:lineRule="auto"/>
        <w:ind w:left="0" w:firstLine="284"/>
        <w:jc w:val="both"/>
        <w:rPr>
          <w:lang w:val="bg-BG"/>
        </w:rPr>
      </w:pPr>
      <w:r w:rsidRPr="008201E8">
        <w:rPr>
          <w:b/>
        </w:rPr>
        <w:t xml:space="preserve">Сравнение на якостните характеристики на материалите (изчислитени стойности): </w:t>
      </w:r>
    </w:p>
    <w:p w:rsidR="00B22BCE" w:rsidRPr="008201E8" w:rsidRDefault="00B22BCE" w:rsidP="00B22BCE">
      <w:pPr>
        <w:pStyle w:val="2"/>
        <w:spacing w:line="240" w:lineRule="auto"/>
        <w:ind w:left="0" w:firstLine="284"/>
        <w:jc w:val="both"/>
        <w:rPr>
          <w:lang w:val="bg-BG"/>
        </w:rPr>
      </w:pPr>
      <w:r w:rsidRPr="008201E8">
        <w:t xml:space="preserve">По отношение на якостните характеристики на бетона и армировъчната стомана е видно, че изчислителните им съпротивления по нормите, действали по време на проектирането на сградата и тези в действащите понастоящем норми са близки по стойност: </w:t>
      </w:r>
    </w:p>
    <w:p w:rsidR="00B22BCE" w:rsidRPr="008201E8" w:rsidRDefault="00B22BCE" w:rsidP="00B22BCE">
      <w:pPr>
        <w:pStyle w:val="2"/>
        <w:spacing w:line="240" w:lineRule="auto"/>
        <w:ind w:left="0" w:firstLine="284"/>
        <w:jc w:val="both"/>
        <w:rPr>
          <w:lang w:val="bg-BG"/>
        </w:rPr>
      </w:pPr>
      <w:r w:rsidRPr="008201E8">
        <w:t xml:space="preserve">За бетон клас B12.5 (клас C10/12): </w:t>
      </w:r>
    </w:p>
    <w:p w:rsidR="00B22BCE" w:rsidRPr="008201E8" w:rsidRDefault="00B22BCE" w:rsidP="00B22BCE">
      <w:pPr>
        <w:pStyle w:val="2"/>
        <w:spacing w:line="240" w:lineRule="auto"/>
        <w:ind w:left="0" w:firstLine="284"/>
        <w:jc w:val="both"/>
        <w:rPr>
          <w:lang w:val="bg-BG"/>
        </w:rPr>
      </w:pPr>
      <w:r w:rsidRPr="008201E8">
        <w:t>- изчислително съпротивление (призмена якост) по [8] – 0,</w:t>
      </w:r>
      <w:r w:rsidRPr="008201E8">
        <w:rPr>
          <w:lang w:val="bg-BG"/>
        </w:rPr>
        <w:t>7</w:t>
      </w:r>
      <w:r w:rsidRPr="008201E8">
        <w:t xml:space="preserve">5 kN/cm 2 ;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(призмена якост) по [4] – 0,75 kN/cm 2 ; </w:t>
      </w:r>
    </w:p>
    <w:p w:rsidR="00B22BCE" w:rsidRPr="008201E8" w:rsidRDefault="00B22BCE" w:rsidP="00B22BCE">
      <w:pPr>
        <w:pStyle w:val="2"/>
        <w:spacing w:line="240" w:lineRule="auto"/>
        <w:ind w:left="0" w:firstLine="284"/>
        <w:jc w:val="both"/>
        <w:rPr>
          <w:lang w:val="bg-BG"/>
        </w:rPr>
      </w:pPr>
      <w:r w:rsidRPr="008201E8">
        <w:t xml:space="preserve">- превишение на изчислително съпротивление 15,38 %; </w:t>
      </w:r>
    </w:p>
    <w:p w:rsidR="00B22BCE" w:rsidRPr="008201E8" w:rsidRDefault="00B22BCE" w:rsidP="00B22BCE">
      <w:pPr>
        <w:pStyle w:val="2"/>
        <w:spacing w:line="240" w:lineRule="auto"/>
        <w:ind w:left="0" w:firstLine="284"/>
        <w:jc w:val="both"/>
        <w:rPr>
          <w:lang w:val="bg-BG"/>
        </w:rPr>
      </w:pPr>
      <w:r w:rsidRPr="008201E8">
        <w:t xml:space="preserve">За бетон клас B20 (клас C16/20):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(призмена якост) по [8] – </w:t>
      </w:r>
      <w:r w:rsidRPr="008201E8">
        <w:rPr>
          <w:lang w:val="bg-BG"/>
        </w:rPr>
        <w:t>1</w:t>
      </w:r>
      <w:r w:rsidRPr="008201E8">
        <w:t>,</w:t>
      </w:r>
      <w:r w:rsidRPr="008201E8">
        <w:rPr>
          <w:lang w:val="bg-BG"/>
        </w:rPr>
        <w:t>15</w:t>
      </w:r>
      <w:r w:rsidRPr="008201E8">
        <w:t xml:space="preserve"> kN/cm 2 ;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(призмена якост) по [4] – 1,15 kN/cm 2 ; </w:t>
      </w:r>
    </w:p>
    <w:p w:rsidR="00B22BCE" w:rsidRPr="008201E8" w:rsidRDefault="00B22BCE" w:rsidP="00B22BCE">
      <w:pPr>
        <w:pStyle w:val="2"/>
        <w:spacing w:line="240" w:lineRule="auto"/>
        <w:ind w:left="0" w:firstLine="284"/>
        <w:jc w:val="both"/>
        <w:rPr>
          <w:lang w:val="bg-BG"/>
        </w:rPr>
      </w:pPr>
      <w:r w:rsidRPr="008201E8">
        <w:t xml:space="preserve">- превишение на изчислително съпротивление 30,43 %; </w:t>
      </w:r>
    </w:p>
    <w:p w:rsidR="00B22BCE" w:rsidRPr="008201E8" w:rsidRDefault="00B22BCE" w:rsidP="00B22BCE">
      <w:pPr>
        <w:pStyle w:val="2"/>
        <w:spacing w:line="240" w:lineRule="auto"/>
        <w:ind w:left="0" w:firstLine="284"/>
        <w:jc w:val="both"/>
        <w:rPr>
          <w:lang w:val="bg-BG"/>
        </w:rPr>
      </w:pPr>
      <w:r w:rsidRPr="008201E8">
        <w:t xml:space="preserve">За армировка клас А-І (клас В235):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по [8] – 21,0 kN/cm 2 ;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по [4] – 22,5 kN/cm 2 ; </w:t>
      </w:r>
    </w:p>
    <w:p w:rsidR="00B22BCE" w:rsidRPr="008201E8" w:rsidRDefault="00B22BCE" w:rsidP="00B22BCE">
      <w:pPr>
        <w:pStyle w:val="2"/>
        <w:spacing w:line="240" w:lineRule="auto"/>
        <w:ind w:left="0" w:firstLine="284"/>
        <w:jc w:val="both"/>
        <w:rPr>
          <w:lang w:val="bg-BG"/>
        </w:rPr>
      </w:pPr>
      <w:r w:rsidRPr="008201E8">
        <w:t xml:space="preserve">- превишение на изчислително съпротивление 7,14 %; </w:t>
      </w:r>
    </w:p>
    <w:p w:rsidR="00B22BCE" w:rsidRPr="008201E8" w:rsidRDefault="00B22BCE" w:rsidP="00B22BCE">
      <w:pPr>
        <w:pStyle w:val="2"/>
        <w:spacing w:line="240" w:lineRule="auto"/>
        <w:ind w:left="0" w:firstLine="284"/>
        <w:jc w:val="both"/>
        <w:rPr>
          <w:lang w:val="bg-BG"/>
        </w:rPr>
      </w:pPr>
      <w:r w:rsidRPr="008201E8">
        <w:t xml:space="preserve">За армировка клас А-ІІ (клас В295):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по [8] – 27,0 kN/cm 2 ;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по [4] – 28,0 kN/cm 2 ; </w:t>
      </w:r>
    </w:p>
    <w:p w:rsidR="00B22BCE" w:rsidRPr="008201E8" w:rsidRDefault="00B22BCE" w:rsidP="00B22BCE">
      <w:pPr>
        <w:pStyle w:val="2"/>
        <w:spacing w:line="240" w:lineRule="auto"/>
        <w:ind w:left="0" w:firstLine="284"/>
        <w:jc w:val="both"/>
        <w:rPr>
          <w:lang w:val="bg-BG"/>
        </w:rPr>
      </w:pPr>
      <w:r w:rsidRPr="008201E8">
        <w:t xml:space="preserve">- превишение на изчислително съпротивление 3,70 %. За армировка клас А-ІІI (клас В420):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по [8] – 36,0 kN/cm 2 ; </w:t>
      </w:r>
    </w:p>
    <w:p w:rsidR="00B22BCE" w:rsidRPr="008201E8" w:rsidRDefault="00B22BCE" w:rsidP="00B22BCE">
      <w:pPr>
        <w:pStyle w:val="2"/>
        <w:spacing w:line="240" w:lineRule="auto"/>
        <w:ind w:left="0" w:firstLine="284"/>
        <w:jc w:val="both"/>
        <w:rPr>
          <w:lang w:val="bg-BG"/>
        </w:rPr>
      </w:pPr>
      <w:r w:rsidRPr="008201E8">
        <w:t xml:space="preserve">- изчислително съпротивление по [4] – 37,5 kN/cm 2 ; </w:t>
      </w:r>
    </w:p>
    <w:p w:rsidR="00B22BCE" w:rsidRPr="008201E8" w:rsidRDefault="00B22BCE" w:rsidP="00B22BCE">
      <w:pPr>
        <w:pStyle w:val="2"/>
        <w:spacing w:line="240" w:lineRule="auto"/>
        <w:ind w:left="0" w:firstLine="284"/>
        <w:jc w:val="both"/>
        <w:rPr>
          <w:lang w:val="bg-BG"/>
        </w:rPr>
      </w:pPr>
      <w:r w:rsidRPr="008201E8">
        <w:t xml:space="preserve">- превишение на изчислително съпротивление 4,00 %. </w:t>
      </w:r>
    </w:p>
    <w:p w:rsidR="00B22BCE" w:rsidRPr="008201E8" w:rsidRDefault="00B22BCE" w:rsidP="00B22BCE">
      <w:pPr>
        <w:pStyle w:val="2"/>
        <w:spacing w:line="240" w:lineRule="auto"/>
        <w:ind w:left="0" w:firstLine="284"/>
        <w:jc w:val="both"/>
        <w:rPr>
          <w:lang w:val="bg-BG"/>
        </w:rPr>
      </w:pPr>
      <w:r w:rsidRPr="008201E8">
        <w:rPr>
          <w:b/>
        </w:rPr>
        <w:lastRenderedPageBreak/>
        <w:t>Заключение:</w:t>
      </w:r>
      <w:r w:rsidRPr="008201E8">
        <w:t xml:space="preserve"> Обобщените коефициенти на сигурност на конструкцията определени по старите и по новите норми имат приблизително еднакви стойности. Изчислителните стойности на якостните характеристики на материалите са близки. </w:t>
      </w:r>
    </w:p>
    <w:p w:rsidR="00B22BCE" w:rsidRPr="008201E8" w:rsidRDefault="00B22BCE" w:rsidP="00B22BCE">
      <w:pPr>
        <w:pStyle w:val="2"/>
        <w:spacing w:line="240" w:lineRule="auto"/>
        <w:ind w:left="0" w:firstLine="284"/>
        <w:jc w:val="both"/>
        <w:rPr>
          <w:lang w:val="bg-BG"/>
        </w:rPr>
      </w:pPr>
      <w:r w:rsidRPr="008201E8">
        <w:t xml:space="preserve">Сравнение нормативните изчислителни сеизмични сили дефиниращи проектното сеизмично въздействие съгласно [9] и [3]: </w:t>
      </w:r>
    </w:p>
    <w:p w:rsidR="00B22BCE" w:rsidRPr="008201E8" w:rsidRDefault="00B22BCE" w:rsidP="00B22BCE">
      <w:pPr>
        <w:pStyle w:val="2"/>
        <w:spacing w:line="240" w:lineRule="auto"/>
        <w:ind w:left="0" w:firstLine="284"/>
        <w:jc w:val="both"/>
        <w:rPr>
          <w:lang w:val="bg-BG"/>
        </w:rPr>
      </w:pPr>
      <w:r w:rsidRPr="008201E8">
        <w:t xml:space="preserve">Съгласно [9] гр. </w:t>
      </w:r>
      <w:r w:rsidRPr="008201E8">
        <w:rPr>
          <w:lang w:val="bg-BG"/>
        </w:rPr>
        <w:t>Перник</w:t>
      </w:r>
      <w:r w:rsidRPr="008201E8">
        <w:t xml:space="preserve"> </w:t>
      </w:r>
      <w:r w:rsidRPr="008201E8">
        <w:rPr>
          <w:color w:val="000000" w:themeColor="text1"/>
        </w:rPr>
        <w:t xml:space="preserve">попада в сеизмичен район </w:t>
      </w:r>
      <w:r w:rsidRPr="008201E8">
        <w:rPr>
          <w:color w:val="000000" w:themeColor="text1"/>
          <w:lang w:val="bg-BG"/>
        </w:rPr>
        <w:t>от</w:t>
      </w:r>
      <w:r w:rsidRPr="008201E8">
        <w:rPr>
          <w:color w:val="000000" w:themeColor="text1"/>
        </w:rPr>
        <w:t xml:space="preserve"> VII-</w:t>
      </w:r>
      <w:r w:rsidRPr="008201E8">
        <w:rPr>
          <w:color w:val="000000" w:themeColor="text1"/>
          <w:lang w:val="bg-BG"/>
        </w:rPr>
        <w:t>т</w:t>
      </w:r>
      <w:r w:rsidRPr="008201E8">
        <w:rPr>
          <w:color w:val="000000" w:themeColor="text1"/>
        </w:rPr>
        <w:t>а степен) и конструкцията</w:t>
      </w:r>
      <w:r w:rsidRPr="008201E8">
        <w:t xml:space="preserve"> на сградата е изследвана за сеизмично въздействие. По сега действащите норми Наредба № РД-02-20-2 [3] районът е със земетръсна интензивност от VIII-та степен и сеизмичен коефициент Кс = 0,15. </w:t>
      </w:r>
    </w:p>
    <w:p w:rsidR="00B22BCE" w:rsidRPr="008201E8" w:rsidRDefault="00B22BCE" w:rsidP="00B22BCE">
      <w:pPr>
        <w:pStyle w:val="2"/>
        <w:spacing w:line="240" w:lineRule="auto"/>
        <w:ind w:left="0" w:firstLine="284"/>
        <w:jc w:val="both"/>
        <w:rPr>
          <w:u w:val="single"/>
          <w:lang w:val="bg-BG"/>
        </w:rPr>
      </w:pPr>
      <w:r w:rsidRPr="008201E8">
        <w:rPr>
          <w:u w:val="single"/>
        </w:rPr>
        <w:t>Изчислителните сеизмични сили по нормите от 19</w:t>
      </w:r>
      <w:r w:rsidRPr="008201E8">
        <w:rPr>
          <w:u w:val="single"/>
          <w:lang w:val="bg-BG"/>
        </w:rPr>
        <w:t>87</w:t>
      </w:r>
      <w:r w:rsidRPr="008201E8">
        <w:rPr>
          <w:u w:val="single"/>
        </w:rPr>
        <w:t xml:space="preserve">г [9]. се определя по формула : </w:t>
      </w:r>
    </w:p>
    <w:p w:rsidR="00B22BCE" w:rsidRPr="008201E8" w:rsidRDefault="00B22BCE" w:rsidP="00B22BCE">
      <w:pPr>
        <w:pStyle w:val="2"/>
        <w:spacing w:line="240" w:lineRule="auto"/>
        <w:ind w:left="0" w:firstLine="284"/>
        <w:jc w:val="both"/>
        <w:rPr>
          <w:lang w:val="bg-BG"/>
        </w:rPr>
      </w:pPr>
      <w:r w:rsidRPr="008201E8">
        <w:t xml:space="preserve">Eik =C.R.Kс . β . ηк .  Qк; </w:t>
      </w:r>
    </w:p>
    <w:p w:rsidR="00B22BCE" w:rsidRPr="008201E8" w:rsidRDefault="00B22BCE" w:rsidP="00B22BCE">
      <w:pPr>
        <w:pStyle w:val="2"/>
        <w:spacing w:line="240" w:lineRule="auto"/>
        <w:ind w:left="0" w:firstLine="284"/>
        <w:jc w:val="both"/>
        <w:rPr>
          <w:lang w:val="bg-BG"/>
        </w:rPr>
      </w:pPr>
      <w:r w:rsidRPr="008201E8">
        <w:t xml:space="preserve">където C = 1,00 е коеф. на значимост на сгради и съоръжения, </w:t>
      </w:r>
      <w:r w:rsidRPr="008201E8">
        <w:rPr>
          <w:lang w:val="bg-BG"/>
        </w:rPr>
        <w:t xml:space="preserve">за административни, обществени и </w:t>
      </w:r>
      <w:r w:rsidRPr="008201E8">
        <w:t xml:space="preserve">жилищни сгради с височина до </w:t>
      </w:r>
      <w:r w:rsidRPr="008201E8">
        <w:rPr>
          <w:lang w:val="bg-BG"/>
        </w:rPr>
        <w:t>2</w:t>
      </w:r>
      <w:r w:rsidRPr="008201E8">
        <w:t xml:space="preserve">0 етажа); </w:t>
      </w:r>
    </w:p>
    <w:p w:rsidR="00B22BCE" w:rsidRPr="008201E8" w:rsidRDefault="00B22BCE" w:rsidP="00B22BCE">
      <w:pPr>
        <w:pStyle w:val="2"/>
        <w:spacing w:line="240" w:lineRule="auto"/>
        <w:ind w:left="0" w:firstLine="284"/>
        <w:jc w:val="both"/>
        <w:rPr>
          <w:lang w:val="bg-BG"/>
        </w:rPr>
      </w:pPr>
      <w:r w:rsidRPr="008201E8">
        <w:t>R = 0,2</w:t>
      </w:r>
      <w:r w:rsidRPr="008201E8">
        <w:rPr>
          <w:lang w:val="bg-BG"/>
        </w:rPr>
        <w:t xml:space="preserve">8 </w:t>
      </w:r>
      <w:r w:rsidRPr="008201E8">
        <w:t xml:space="preserve">– </w:t>
      </w:r>
      <w:r w:rsidRPr="008201E8">
        <w:rPr>
          <w:lang w:val="bg-BG"/>
        </w:rPr>
        <w:t>скелетно-безгредови със ст.б. шайби</w:t>
      </w:r>
      <w:r w:rsidRPr="008201E8">
        <w:t xml:space="preserve">; </w:t>
      </w:r>
    </w:p>
    <w:p w:rsidR="00B22BCE" w:rsidRPr="008201E8" w:rsidRDefault="00B22BCE" w:rsidP="00B22BCE">
      <w:pPr>
        <w:pStyle w:val="2"/>
        <w:spacing w:line="240" w:lineRule="auto"/>
        <w:ind w:left="0" w:firstLine="284"/>
        <w:jc w:val="both"/>
        <w:rPr>
          <w:lang w:val="bg-BG"/>
        </w:rPr>
      </w:pPr>
      <w:r w:rsidRPr="008201E8">
        <w:t xml:space="preserve">R = 0,25– </w:t>
      </w:r>
      <w:r w:rsidRPr="008201E8">
        <w:rPr>
          <w:lang w:val="bg-BG"/>
        </w:rPr>
        <w:t xml:space="preserve">безскелетни едропанелни </w:t>
      </w:r>
      <w:r w:rsidRPr="008201E8">
        <w:t xml:space="preserve"> ЕПЖС </w:t>
      </w:r>
    </w:p>
    <w:p w:rsidR="00B22BCE" w:rsidRPr="008201E8" w:rsidRDefault="00B22BCE" w:rsidP="00B22BCE">
      <w:pPr>
        <w:pStyle w:val="2"/>
        <w:spacing w:line="240" w:lineRule="auto"/>
        <w:ind w:left="0" w:firstLine="284"/>
        <w:jc w:val="both"/>
        <w:rPr>
          <w:lang w:val="bg-BG"/>
        </w:rPr>
      </w:pPr>
      <w:r w:rsidRPr="008201E8">
        <w:t xml:space="preserve">0.8 &lt; 2.5– динамичен коефициент; </w:t>
      </w:r>
    </w:p>
    <w:p w:rsidR="00B22BCE" w:rsidRPr="008201E8" w:rsidRDefault="00B22BCE" w:rsidP="00B22BCE">
      <w:pPr>
        <w:pStyle w:val="2"/>
        <w:spacing w:line="240" w:lineRule="auto"/>
        <w:ind w:left="0" w:firstLine="284"/>
        <w:jc w:val="both"/>
        <w:rPr>
          <w:lang w:val="bg-BG"/>
        </w:rPr>
      </w:pPr>
      <w:r w:rsidRPr="008201E8">
        <w:t xml:space="preserve">ηiк - коеф. на разпределение на динамичното натоварване; </w:t>
      </w:r>
    </w:p>
    <w:p w:rsidR="00B22BCE" w:rsidRPr="008201E8" w:rsidRDefault="00B22BCE" w:rsidP="00B22BCE">
      <w:pPr>
        <w:pStyle w:val="2"/>
        <w:spacing w:line="240" w:lineRule="auto"/>
        <w:ind w:left="0" w:firstLine="284"/>
        <w:jc w:val="both"/>
        <w:rPr>
          <w:lang w:val="bg-BG"/>
        </w:rPr>
      </w:pPr>
      <w:r w:rsidRPr="008201E8">
        <w:t xml:space="preserve">Kс = 0,15 - коефициент на сеизмичност ( VIII-степен съгласно [3]); </w:t>
      </w:r>
    </w:p>
    <w:p w:rsidR="00B22BCE" w:rsidRPr="008201E8" w:rsidRDefault="00B22BCE" w:rsidP="00B22BCE">
      <w:pPr>
        <w:pStyle w:val="2"/>
        <w:spacing w:line="240" w:lineRule="auto"/>
        <w:ind w:left="0" w:firstLine="284"/>
        <w:jc w:val="both"/>
        <w:rPr>
          <w:lang w:val="bg-BG"/>
        </w:rPr>
      </w:pPr>
      <w:r w:rsidRPr="008201E8">
        <w:t xml:space="preserve">Qк – натоварване, съсредоточено в т. “К”. </w:t>
      </w:r>
    </w:p>
    <w:p w:rsidR="00B22BCE" w:rsidRPr="008201E8" w:rsidRDefault="00B22BCE" w:rsidP="00B22BCE">
      <w:pPr>
        <w:pStyle w:val="2"/>
        <w:spacing w:line="240" w:lineRule="auto"/>
        <w:ind w:left="0" w:firstLine="284"/>
        <w:jc w:val="both"/>
        <w:rPr>
          <w:lang w:val="bg-BG"/>
        </w:rPr>
      </w:pPr>
      <w:r w:rsidRPr="008201E8">
        <w:t xml:space="preserve">Съгласно сеизмичните норми [9] действали по време на проектиране на сградата, конструкцията попада </w:t>
      </w:r>
      <w:r w:rsidRPr="008201E8">
        <w:rPr>
          <w:color w:val="000000" w:themeColor="text1"/>
        </w:rPr>
        <w:t>в сеизмичен райони</w:t>
      </w:r>
      <w:r w:rsidRPr="008201E8">
        <w:rPr>
          <w:color w:val="FF0000"/>
        </w:rPr>
        <w:t xml:space="preserve"> </w:t>
      </w:r>
      <w:r w:rsidRPr="008201E8">
        <w:rPr>
          <w:color w:val="000000" w:themeColor="text1"/>
        </w:rPr>
        <w:t xml:space="preserve">(за гр. </w:t>
      </w:r>
      <w:r w:rsidRPr="008201E8">
        <w:rPr>
          <w:color w:val="000000" w:themeColor="text1"/>
          <w:lang w:val="bg-BG"/>
        </w:rPr>
        <w:t>Перник</w:t>
      </w:r>
      <w:r w:rsidRPr="008201E8">
        <w:rPr>
          <w:color w:val="000000" w:themeColor="text1"/>
        </w:rPr>
        <w:t xml:space="preserve">, </w:t>
      </w:r>
      <w:r w:rsidRPr="008201E8">
        <w:rPr>
          <w:color w:val="000000" w:themeColor="text1"/>
          <w:lang w:val="en-US"/>
        </w:rPr>
        <w:t>VIII</w:t>
      </w:r>
      <w:r w:rsidRPr="008201E8">
        <w:rPr>
          <w:color w:val="000000" w:themeColor="text1"/>
        </w:rPr>
        <w:t xml:space="preserve"> степен съгласно [9] – Кс=0,15)</w:t>
      </w:r>
      <w:r w:rsidRPr="008201E8">
        <w:rPr>
          <w:color w:val="000000" w:themeColor="text1"/>
          <w:lang w:val="bg-BG"/>
        </w:rPr>
        <w:t>,</w:t>
      </w:r>
      <w:r w:rsidRPr="008201E8">
        <w:t xml:space="preserve"> Проектната номенклатура (съгласно архив</w:t>
      </w:r>
      <w:r w:rsidRPr="008201E8">
        <w:rPr>
          <w:lang w:val="bg-BG"/>
        </w:rPr>
        <w:t>и</w:t>
      </w:r>
      <w:r w:rsidRPr="008201E8">
        <w:t xml:space="preserve"> </w:t>
      </w:r>
      <w:r w:rsidRPr="008201E8">
        <w:rPr>
          <w:lang w:val="bg-BG"/>
        </w:rPr>
        <w:t>типови проекти</w:t>
      </w:r>
      <w:r w:rsidRPr="008201E8">
        <w:t xml:space="preserve">) е за сеизмичен район. </w:t>
      </w:r>
    </w:p>
    <w:p w:rsidR="00B22BCE" w:rsidRPr="008201E8" w:rsidRDefault="00B22BCE" w:rsidP="00B22BCE">
      <w:pPr>
        <w:pStyle w:val="2"/>
        <w:spacing w:line="240" w:lineRule="auto"/>
        <w:ind w:left="0" w:firstLine="284"/>
        <w:jc w:val="both"/>
        <w:rPr>
          <w:u w:val="single"/>
          <w:lang w:val="bg-BG"/>
        </w:rPr>
      </w:pPr>
      <w:r w:rsidRPr="008201E8">
        <w:rPr>
          <w:u w:val="single"/>
        </w:rPr>
        <w:t xml:space="preserve">Изчислителните сеизмични сили по сега действащите норми [3] се определят по формулата : </w:t>
      </w:r>
    </w:p>
    <w:p w:rsidR="00B22BCE" w:rsidRPr="008201E8" w:rsidRDefault="00B22BCE" w:rsidP="00B22BCE">
      <w:pPr>
        <w:pStyle w:val="2"/>
        <w:spacing w:line="240" w:lineRule="auto"/>
        <w:ind w:left="0" w:firstLine="284"/>
        <w:jc w:val="both"/>
        <w:rPr>
          <w:lang w:val="bg-BG"/>
        </w:rPr>
      </w:pPr>
      <w:r w:rsidRPr="008201E8">
        <w:t xml:space="preserve">Eik = C. R . Kс . βi . ηiк . Qк; </w:t>
      </w:r>
    </w:p>
    <w:p w:rsidR="00B22BCE" w:rsidRPr="008201E8" w:rsidRDefault="00B22BCE" w:rsidP="00B22BCE">
      <w:pPr>
        <w:pStyle w:val="2"/>
        <w:spacing w:line="240" w:lineRule="auto"/>
        <w:ind w:left="0" w:firstLine="284"/>
        <w:jc w:val="both"/>
        <w:rPr>
          <w:lang w:val="bg-BG"/>
        </w:rPr>
      </w:pPr>
      <w:r w:rsidRPr="008201E8">
        <w:t xml:space="preserve">където C = 1,00 е коеф. на значимост на сгради и съоръжения, клас на значимост II (трета категория съгласно чл.137. ал.1, т.3, буква „в” от ЗУТ – жилищни и смесени сгради с височина до 10 етажа); </w:t>
      </w:r>
    </w:p>
    <w:p w:rsidR="00B22BCE" w:rsidRPr="008201E8" w:rsidRDefault="00B22BCE" w:rsidP="00B22BCE">
      <w:pPr>
        <w:pStyle w:val="2"/>
        <w:spacing w:line="240" w:lineRule="auto"/>
        <w:ind w:left="0" w:firstLine="284"/>
        <w:jc w:val="both"/>
        <w:rPr>
          <w:lang w:val="bg-BG"/>
        </w:rPr>
      </w:pPr>
      <w:r w:rsidRPr="008201E8">
        <w:t>R = 0,2</w:t>
      </w:r>
      <w:r w:rsidRPr="008201E8">
        <w:rPr>
          <w:lang w:val="bg-BG"/>
        </w:rPr>
        <w:t xml:space="preserve">8 </w:t>
      </w:r>
      <w:r w:rsidRPr="008201E8">
        <w:t xml:space="preserve">– </w:t>
      </w:r>
      <w:r w:rsidRPr="008201E8">
        <w:rPr>
          <w:lang w:val="bg-BG"/>
        </w:rPr>
        <w:t>Системи от стени или еквивалентни на стени смесени системи; сгради, изпълнени по системите "Едроплощен кофраж" (ЕК), "Тунел кофраж" (ТК), "Пълзящ кофраж" (ПК)</w:t>
      </w:r>
      <w:r w:rsidRPr="008201E8">
        <w:t xml:space="preserve">; </w:t>
      </w:r>
    </w:p>
    <w:p w:rsidR="00B22BCE" w:rsidRPr="008201E8" w:rsidRDefault="00B22BCE" w:rsidP="00B22BCE">
      <w:pPr>
        <w:pStyle w:val="2"/>
        <w:spacing w:line="240" w:lineRule="auto"/>
        <w:ind w:left="0" w:firstLine="284"/>
        <w:jc w:val="both"/>
        <w:rPr>
          <w:lang w:val="bg-BG"/>
        </w:rPr>
      </w:pPr>
      <w:r w:rsidRPr="008201E8">
        <w:t xml:space="preserve">R = 0,25– смесена система, еквивалентна на стенна от едроразмерни стени и подови елементи ( съществуващи сгради, изпълнявани по ЕПЖС безскелетна система); </w:t>
      </w:r>
    </w:p>
    <w:p w:rsidR="00B22BCE" w:rsidRPr="008201E8" w:rsidRDefault="00B22BCE" w:rsidP="00B22BCE">
      <w:pPr>
        <w:pStyle w:val="2"/>
        <w:spacing w:line="240" w:lineRule="auto"/>
        <w:ind w:left="0" w:firstLine="284"/>
        <w:jc w:val="both"/>
        <w:rPr>
          <w:lang w:val="bg-BG"/>
        </w:rPr>
      </w:pPr>
      <w:r w:rsidRPr="008201E8">
        <w:t xml:space="preserve">0.8 &lt; 2.5– динамичен коефициент; </w:t>
      </w:r>
    </w:p>
    <w:p w:rsidR="00B22BCE" w:rsidRPr="008201E8" w:rsidRDefault="00B22BCE" w:rsidP="00B22BCE">
      <w:pPr>
        <w:pStyle w:val="2"/>
        <w:spacing w:line="240" w:lineRule="auto"/>
        <w:ind w:left="0" w:firstLine="284"/>
        <w:jc w:val="both"/>
        <w:rPr>
          <w:lang w:val="bg-BG"/>
        </w:rPr>
      </w:pPr>
      <w:r w:rsidRPr="008201E8">
        <w:t xml:space="preserve">ηiк - коеф. на разпределение на динамичното натоварване; </w:t>
      </w:r>
    </w:p>
    <w:p w:rsidR="00B22BCE" w:rsidRPr="008201E8" w:rsidRDefault="00B22BCE" w:rsidP="00B22BCE">
      <w:pPr>
        <w:pStyle w:val="2"/>
        <w:spacing w:line="240" w:lineRule="auto"/>
        <w:ind w:left="0" w:firstLine="284"/>
        <w:jc w:val="both"/>
        <w:rPr>
          <w:lang w:val="bg-BG"/>
        </w:rPr>
      </w:pPr>
      <w:r w:rsidRPr="008201E8">
        <w:t xml:space="preserve">Kс = 0,15 - коефициент на сеизмичност ( VIII-степен съгласно [3]); </w:t>
      </w:r>
    </w:p>
    <w:p w:rsidR="00B22BCE" w:rsidRPr="008201E8" w:rsidRDefault="00B22BCE" w:rsidP="00B22BCE">
      <w:pPr>
        <w:pStyle w:val="2"/>
        <w:spacing w:line="240" w:lineRule="auto"/>
        <w:ind w:left="0" w:firstLine="284"/>
        <w:jc w:val="both"/>
        <w:rPr>
          <w:lang w:val="bg-BG"/>
        </w:rPr>
      </w:pPr>
      <w:r w:rsidRPr="008201E8">
        <w:t xml:space="preserve">Qк – натоварване, съсредоточено в т. “К”. </w:t>
      </w:r>
    </w:p>
    <w:p w:rsidR="00B22BCE" w:rsidRPr="008201E8" w:rsidRDefault="00B22BCE" w:rsidP="00B22BCE">
      <w:pPr>
        <w:pStyle w:val="2"/>
        <w:spacing w:line="240" w:lineRule="auto"/>
        <w:ind w:left="0" w:firstLine="284"/>
        <w:jc w:val="both"/>
        <w:rPr>
          <w:lang w:val="bg-BG"/>
        </w:rPr>
      </w:pPr>
      <w:r w:rsidRPr="008201E8">
        <w:t xml:space="preserve">За n етажна сгради сеизмичните сили са : </w:t>
      </w:r>
    </w:p>
    <w:p w:rsidR="00B22BCE" w:rsidRPr="008201E8" w:rsidRDefault="00B22BCE" w:rsidP="00B22BCE">
      <w:pPr>
        <w:pStyle w:val="2"/>
        <w:spacing w:line="240" w:lineRule="auto"/>
        <w:ind w:left="0" w:firstLine="284"/>
        <w:jc w:val="both"/>
        <w:rPr>
          <w:lang w:val="bg-BG"/>
        </w:rPr>
      </w:pPr>
      <w:r w:rsidRPr="008201E8">
        <w:t xml:space="preserve">S11 = 1,00 . 0,25. 0,15 . β1 . η11 . Q1 = 0,038 . β1 . η11 . Q1; </w:t>
      </w:r>
    </w:p>
    <w:p w:rsidR="00B22BCE" w:rsidRPr="008201E8" w:rsidRDefault="00B22BCE" w:rsidP="00B22BCE">
      <w:pPr>
        <w:pStyle w:val="2"/>
        <w:spacing w:line="240" w:lineRule="auto"/>
        <w:ind w:left="0" w:firstLine="284"/>
        <w:jc w:val="both"/>
        <w:rPr>
          <w:lang w:val="bg-BG"/>
        </w:rPr>
      </w:pPr>
      <w:r w:rsidRPr="008201E8">
        <w:t xml:space="preserve">S12 = 1,00 . 0,25 . 0,15 . β2 . η12 . Q2 = 0,038 . β2 . η12 . Q2; </w:t>
      </w:r>
    </w:p>
    <w:p w:rsidR="00B22BCE" w:rsidRPr="008201E8" w:rsidRDefault="00B22BCE" w:rsidP="00B22BCE">
      <w:pPr>
        <w:pStyle w:val="2"/>
        <w:spacing w:line="240" w:lineRule="auto"/>
        <w:ind w:left="0" w:firstLine="284"/>
        <w:jc w:val="both"/>
        <w:rPr>
          <w:lang w:val="bg-BG"/>
        </w:rPr>
      </w:pPr>
      <w:r w:rsidRPr="008201E8">
        <w:t xml:space="preserve">……………………………………………………………….. </w:t>
      </w:r>
    </w:p>
    <w:p w:rsidR="00B22BCE" w:rsidRPr="008201E8" w:rsidRDefault="00B22BCE" w:rsidP="00B22BCE">
      <w:pPr>
        <w:pStyle w:val="2"/>
        <w:spacing w:line="240" w:lineRule="auto"/>
        <w:ind w:left="0" w:firstLine="284"/>
        <w:jc w:val="both"/>
        <w:rPr>
          <w:lang w:val="bg-BG"/>
        </w:rPr>
      </w:pPr>
      <w:r w:rsidRPr="008201E8">
        <w:lastRenderedPageBreak/>
        <w:t xml:space="preserve">S1n = 1,00 . 0,25 . 0,15 . β3 . η13 . Qn = 0,038 . β3 . η13 . Q3; </w:t>
      </w:r>
    </w:p>
    <w:p w:rsidR="00B22BCE" w:rsidRPr="008201E8" w:rsidRDefault="00B22BCE" w:rsidP="00B22BCE">
      <w:pPr>
        <w:pStyle w:val="2"/>
        <w:spacing w:line="240" w:lineRule="auto"/>
        <w:ind w:left="0" w:firstLine="284"/>
        <w:jc w:val="both"/>
        <w:rPr>
          <w:lang w:val="bg-BG"/>
        </w:rPr>
      </w:pPr>
      <w:r w:rsidRPr="008201E8">
        <w:rPr>
          <w:b/>
        </w:rPr>
        <w:t>Заключение:</w:t>
      </w:r>
      <w:r w:rsidRPr="008201E8">
        <w:t xml:space="preserve"> От горните данни е видно, че в съвременните норми са </w:t>
      </w:r>
      <w:r w:rsidRPr="008201E8">
        <w:rPr>
          <w:lang w:val="bg-BG"/>
        </w:rPr>
        <w:t xml:space="preserve">незначителни </w:t>
      </w:r>
      <w:r w:rsidRPr="008201E8">
        <w:t xml:space="preserve">изискванията за носимоспособност и устойчивост на конструкциите на сградата </w:t>
      </w:r>
      <w:r w:rsidRPr="008201E8">
        <w:rPr>
          <w:lang w:val="bg-BG"/>
        </w:rPr>
        <w:t xml:space="preserve">за </w:t>
      </w:r>
      <w:r w:rsidRPr="008201E8">
        <w:t xml:space="preserve">сеизмично въздействие. Също така, конструкцията на сградата отговаря на изискванията на съвременните сеизмични норми и нейната конструкция е в състояние да поеме усилията от сеизмичните сили дефинирани съгласно [3]. </w:t>
      </w:r>
    </w:p>
    <w:p w:rsidR="00B22BCE" w:rsidRPr="008201E8" w:rsidRDefault="00B22BCE" w:rsidP="00B22BCE">
      <w:pPr>
        <w:pStyle w:val="2"/>
        <w:spacing w:line="240" w:lineRule="auto"/>
        <w:ind w:left="0" w:firstLine="284"/>
        <w:jc w:val="both"/>
        <w:rPr>
          <w:b/>
          <w:lang w:val="bg-BG"/>
        </w:rPr>
      </w:pPr>
      <w:r w:rsidRPr="008201E8">
        <w:rPr>
          <w:b/>
        </w:rPr>
        <w:t xml:space="preserve">Оценка на сеизмичната осигуреност на сградата съгласно „Наредба №РД-02-20-2 от 27.01.2012г за проектиране на сгради и съоръжения в земетръсни райони” [2] </w:t>
      </w:r>
    </w:p>
    <w:p w:rsidR="00B22BCE" w:rsidRPr="008201E8" w:rsidRDefault="00B22BCE" w:rsidP="00B22BCE">
      <w:pPr>
        <w:pStyle w:val="2"/>
        <w:spacing w:line="240" w:lineRule="auto"/>
        <w:ind w:left="0" w:firstLine="284"/>
        <w:jc w:val="both"/>
        <w:rPr>
          <w:lang w:val="bg-BG"/>
        </w:rPr>
      </w:pPr>
      <w:r w:rsidRPr="008201E8">
        <w:t xml:space="preserve">Конструкцията на сградата е проектирана </w:t>
      </w:r>
      <w:r w:rsidRPr="008201E8">
        <w:rPr>
          <w:lang w:val="bg-BG"/>
        </w:rPr>
        <w:t>след</w:t>
      </w:r>
      <w:r w:rsidRPr="008201E8">
        <w:t xml:space="preserve"> 1987г. и по смисъла на наредба [2] e “осигурена сграда”. Конструктивни елементи са оразмерени съгласно „</w:t>
      </w:r>
      <w:r w:rsidRPr="008201E8">
        <w:rPr>
          <w:lang w:val="bg-BG"/>
        </w:rPr>
        <w:t>Норми за проектиране на сгради и съоръжения</w:t>
      </w:r>
      <w:r w:rsidRPr="008201E8">
        <w:t xml:space="preserve"> в земетръсни райони’’-19</w:t>
      </w:r>
      <w:r w:rsidRPr="008201E8">
        <w:rPr>
          <w:lang w:val="bg-BG"/>
        </w:rPr>
        <w:t>87</w:t>
      </w:r>
      <w:r w:rsidRPr="008201E8">
        <w:t xml:space="preserve"> г. [9] и отговарят на нормативните изисквания заложени в т</w:t>
      </w:r>
      <w:r w:rsidRPr="008201E8">
        <w:rPr>
          <w:lang w:val="bg-BG"/>
        </w:rPr>
        <w:t>ези норми</w:t>
      </w:r>
      <w:r w:rsidRPr="008201E8">
        <w:t xml:space="preserve">. </w:t>
      </w:r>
    </w:p>
    <w:p w:rsidR="00B22BCE" w:rsidRPr="008201E8" w:rsidRDefault="00B22BCE" w:rsidP="00B22BCE">
      <w:pPr>
        <w:pStyle w:val="2"/>
        <w:spacing w:line="240" w:lineRule="auto"/>
        <w:ind w:left="0" w:firstLine="284"/>
        <w:jc w:val="both"/>
        <w:rPr>
          <w:lang w:val="bg-BG"/>
        </w:rPr>
      </w:pPr>
      <w:r w:rsidRPr="008201E8">
        <w:t xml:space="preserve">Конструкцията на сградата е в експлоатация </w:t>
      </w:r>
      <w:r w:rsidRPr="008201E8">
        <w:rPr>
          <w:lang w:val="bg-BG"/>
        </w:rPr>
        <w:t>около</w:t>
      </w:r>
      <w:r w:rsidRPr="008201E8">
        <w:t xml:space="preserve"> </w:t>
      </w:r>
      <w:r w:rsidRPr="008201E8">
        <w:rPr>
          <w:lang w:val="bg-BG"/>
        </w:rPr>
        <w:t>20</w:t>
      </w:r>
      <w:r w:rsidRPr="008201E8">
        <w:t xml:space="preserve"> год. При конструктивното обследването не са установени сериозни дефекти (деформации и/или повреди) свързани с нарушаване на проектната носеща способност, коравина, дуктилност и дълготрайност, вследствие на експлоатационни събития. Конструкцията е преживяла няколко земетресения, без да се развиват в нея видими повреди от тях. По време на експлоатация са спазени следните критерии: </w:t>
      </w:r>
    </w:p>
    <w:p w:rsidR="00B22BCE" w:rsidRPr="008201E8" w:rsidRDefault="00B22BCE" w:rsidP="00B22BCE">
      <w:pPr>
        <w:pStyle w:val="2"/>
        <w:spacing w:line="240" w:lineRule="auto"/>
        <w:ind w:left="0" w:firstLine="284"/>
        <w:jc w:val="both"/>
        <w:rPr>
          <w:lang w:val="bg-BG"/>
        </w:rPr>
      </w:pPr>
      <w:r w:rsidRPr="008201E8">
        <w:t xml:space="preserve">- извършените промени в експлоатационните условия и въздействия могат да се поемат с наличните резерви в носещата способност и коравина на строителната конструкция; - промените в масата на сградата са незначителни (с не повече от 5% от масата на всяко етажно ниво); </w:t>
      </w:r>
    </w:p>
    <w:p w:rsidR="00B22BCE" w:rsidRPr="008201E8" w:rsidRDefault="00B22BCE" w:rsidP="00B22BCE">
      <w:pPr>
        <w:pStyle w:val="2"/>
        <w:spacing w:line="240" w:lineRule="auto"/>
        <w:ind w:left="0" w:firstLine="284"/>
        <w:jc w:val="both"/>
        <w:rPr>
          <w:lang w:val="bg-BG"/>
        </w:rPr>
      </w:pPr>
      <w:r w:rsidRPr="008201E8">
        <w:t xml:space="preserve">- допълнително направените отвори в неносещи преградно-разпределителни стени не водят до съществени промени (с повече от 5%) в изчислителната коравина и дуктилност на съществуващата конструкция. </w:t>
      </w:r>
    </w:p>
    <w:p w:rsidR="00B22BCE" w:rsidRPr="008201E8" w:rsidRDefault="00B22BCE" w:rsidP="00B22BCE">
      <w:pPr>
        <w:pStyle w:val="2"/>
        <w:spacing w:line="240" w:lineRule="auto"/>
        <w:ind w:left="0" w:firstLine="284"/>
        <w:jc w:val="both"/>
        <w:rPr>
          <w:lang w:val="bg-BG"/>
        </w:rPr>
      </w:pPr>
      <w:r w:rsidRPr="008201E8">
        <w:t xml:space="preserve">- настъпили други промени (отклонения в проектните кофражни размери и армировка, повреди от корозия, деформации на земната основа и др.) в сградата отговарят на изискването за относителна неизменяемост на носещата способност, коравина и дуктилност на конструкцията. Предвид горепосочените критерии и тяхното спазване по време на експлоатационния срок, може да се приеме, че са налице несъществени изменения в конструкцията на сградата (чл.6 ал.3 от Наредба № РД-02-20-2 от 27.01.2012г ). </w:t>
      </w:r>
    </w:p>
    <w:p w:rsidR="00B22BCE" w:rsidRPr="008201E8" w:rsidRDefault="00B22BCE" w:rsidP="00B22BCE">
      <w:pPr>
        <w:pStyle w:val="2"/>
        <w:spacing w:line="240" w:lineRule="auto"/>
        <w:ind w:left="0" w:firstLine="284"/>
        <w:jc w:val="both"/>
        <w:rPr>
          <w:b/>
          <w:lang w:val="bg-BG"/>
        </w:rPr>
      </w:pPr>
      <w:r w:rsidRPr="008201E8">
        <w:rPr>
          <w:b/>
        </w:rPr>
        <w:t xml:space="preserve">Конструкцията на сградата съответства на изискванията на нормативните актове, действащи към момента на въвеждане на стоежа в експлоатация и съгласно чл.6 ал.2 от „Наредба № РД-02-20-2 от 27.01.2012г. за проектиране на сгради и съоръжения в земетръсни райони” оценката за сеизмична осигуреност е положителна. </w:t>
      </w:r>
    </w:p>
    <w:p w:rsidR="00B22BCE" w:rsidRPr="008201E8" w:rsidRDefault="00B22BCE" w:rsidP="00B22BCE">
      <w:pPr>
        <w:pStyle w:val="2"/>
        <w:spacing w:line="240" w:lineRule="auto"/>
        <w:ind w:left="0" w:firstLine="284"/>
        <w:jc w:val="both"/>
        <w:rPr>
          <w:color w:val="000000" w:themeColor="text1"/>
          <w:lang w:val="bg-BG"/>
        </w:rPr>
      </w:pPr>
      <w:r w:rsidRPr="008201E8">
        <w:rPr>
          <w:color w:val="000000" w:themeColor="text1"/>
        </w:rPr>
        <w:t xml:space="preserve">Съгласно заложените нормативни изисквания към носещата конструкция на сградата в [2] обследваната конструкцията: </w:t>
      </w:r>
    </w:p>
    <w:p w:rsidR="00B22BCE" w:rsidRPr="008201E8" w:rsidRDefault="00B22BCE" w:rsidP="00B22BCE">
      <w:pPr>
        <w:pStyle w:val="2"/>
        <w:spacing w:line="240" w:lineRule="auto"/>
        <w:ind w:left="0" w:firstLine="284"/>
        <w:jc w:val="both"/>
        <w:rPr>
          <w:color w:val="000000" w:themeColor="text1"/>
          <w:lang w:val="bg-BG"/>
        </w:rPr>
      </w:pPr>
      <w:r w:rsidRPr="008201E8">
        <w:rPr>
          <w:color w:val="000000" w:themeColor="text1"/>
        </w:rPr>
        <w:t xml:space="preserve">-  отговаря относно вложените материали в конструкцията на сградата; </w:t>
      </w:r>
    </w:p>
    <w:p w:rsidR="00B22BCE" w:rsidRPr="008201E8" w:rsidRDefault="00B22BCE" w:rsidP="00B22BCE">
      <w:pPr>
        <w:pStyle w:val="2"/>
        <w:spacing w:line="240" w:lineRule="auto"/>
        <w:ind w:left="0" w:firstLine="284"/>
        <w:jc w:val="both"/>
        <w:rPr>
          <w:color w:val="000000" w:themeColor="text1"/>
          <w:lang w:val="bg-BG"/>
        </w:rPr>
      </w:pPr>
      <w:r w:rsidRPr="008201E8">
        <w:rPr>
          <w:color w:val="000000" w:themeColor="text1"/>
        </w:rPr>
        <w:t xml:space="preserve">- отговаря относно конструктивните изисквания при конструирането на елементи поемащи сеизмични усилия; </w:t>
      </w:r>
    </w:p>
    <w:p w:rsidR="00B22BCE" w:rsidRPr="008201E8" w:rsidRDefault="00B22BCE" w:rsidP="00B22BCE">
      <w:pPr>
        <w:pStyle w:val="2"/>
        <w:spacing w:line="240" w:lineRule="auto"/>
        <w:ind w:left="0" w:firstLine="284"/>
        <w:jc w:val="both"/>
        <w:rPr>
          <w:color w:val="000000" w:themeColor="text1"/>
          <w:lang w:val="bg-BG"/>
        </w:rPr>
      </w:pPr>
      <w:r w:rsidRPr="008201E8">
        <w:rPr>
          <w:color w:val="000000" w:themeColor="text1"/>
        </w:rPr>
        <w:t xml:space="preserve">- е в състояние да поеме изчислителните сеизмични сили дефиниращи сеизмичното въздействие в [2]. </w:t>
      </w:r>
    </w:p>
    <w:p w:rsidR="00B22BCE" w:rsidRPr="008201E8" w:rsidRDefault="00B22BCE" w:rsidP="00B22BCE">
      <w:pPr>
        <w:pStyle w:val="2"/>
        <w:spacing w:line="240" w:lineRule="auto"/>
        <w:ind w:left="0" w:firstLine="284"/>
        <w:jc w:val="both"/>
        <w:rPr>
          <w:b/>
          <w:lang w:val="bg-BG"/>
        </w:rPr>
      </w:pPr>
      <w:r w:rsidRPr="008201E8">
        <w:rPr>
          <w:b/>
        </w:rPr>
        <w:t xml:space="preserve">При обследването се установи, че: </w:t>
      </w:r>
    </w:p>
    <w:p w:rsidR="00B22BCE" w:rsidRPr="008201E8" w:rsidRDefault="00B22BCE" w:rsidP="00B22BCE">
      <w:pPr>
        <w:pStyle w:val="2"/>
        <w:spacing w:line="240" w:lineRule="auto"/>
        <w:ind w:left="0" w:firstLine="284"/>
        <w:jc w:val="both"/>
        <w:rPr>
          <w:lang w:val="bg-BG"/>
        </w:rPr>
      </w:pPr>
      <w:r w:rsidRPr="008201E8">
        <w:t xml:space="preserve">- безскелетната панелна носеща конструкция на сградата е в добро състояние и не са установени сериозни дефекти (деформации и/или повреди) свързани с нарушаване на проектната носеща способност, коравина, дуктилност и дълготрайност, вследствие на експлоатационни събития. </w:t>
      </w:r>
    </w:p>
    <w:p w:rsidR="00B22BCE" w:rsidRPr="008201E8" w:rsidRDefault="00B22BCE" w:rsidP="00B22BCE">
      <w:pPr>
        <w:pStyle w:val="2"/>
        <w:spacing w:line="240" w:lineRule="auto"/>
        <w:ind w:left="0" w:firstLine="284"/>
        <w:jc w:val="both"/>
        <w:rPr>
          <w:lang w:val="bg-BG"/>
        </w:rPr>
      </w:pPr>
      <w:r w:rsidRPr="008201E8">
        <w:lastRenderedPageBreak/>
        <w:t xml:space="preserve">- не са извършвани след въвеждането в експлоатация нови СМР, които да променят категорията на сградата по ЗУТ по степен на значимост. </w:t>
      </w:r>
    </w:p>
    <w:p w:rsidR="00B22BCE" w:rsidRPr="008201E8" w:rsidRDefault="00B22BCE" w:rsidP="00B22BCE">
      <w:pPr>
        <w:pStyle w:val="2"/>
        <w:spacing w:line="240" w:lineRule="auto"/>
        <w:ind w:left="0" w:firstLine="284"/>
        <w:jc w:val="both"/>
        <w:rPr>
          <w:lang w:val="bg-BG"/>
        </w:rPr>
      </w:pPr>
      <w:r w:rsidRPr="008201E8">
        <w:t xml:space="preserve">- не са премахвани или добавяни носещи </w:t>
      </w:r>
      <w:r w:rsidRPr="008201E8">
        <w:rPr>
          <w:lang w:val="bg-BG"/>
        </w:rPr>
        <w:t>елементи</w:t>
      </w:r>
      <w:r w:rsidRPr="008201E8">
        <w:t xml:space="preserve">, които да оказват влияние върху коравината, носещата способност и дуктилността на сградата. </w:t>
      </w:r>
    </w:p>
    <w:p w:rsidR="00B22BCE" w:rsidRPr="008201E8" w:rsidRDefault="00B22BCE" w:rsidP="00B22BCE">
      <w:pPr>
        <w:pStyle w:val="2"/>
        <w:spacing w:line="240" w:lineRule="auto"/>
        <w:ind w:left="0" w:firstLine="284"/>
        <w:jc w:val="both"/>
        <w:rPr>
          <w:lang w:val="bg-BG"/>
        </w:rPr>
      </w:pPr>
      <w:r w:rsidRPr="008201E8">
        <w:t xml:space="preserve">- експлоатационната годност и дълготрайността на сградата е свързана пряко със състоянието на </w:t>
      </w:r>
      <w:r w:rsidRPr="008201E8">
        <w:rPr>
          <w:lang w:val="bg-BG"/>
        </w:rPr>
        <w:t xml:space="preserve">стоманобетонните и </w:t>
      </w:r>
      <w:r w:rsidRPr="008201E8">
        <w:t xml:space="preserve">дюбелните връзки между отделните стоманобетонни </w:t>
      </w:r>
      <w:r w:rsidRPr="008201E8">
        <w:rPr>
          <w:lang w:val="bg-BG"/>
        </w:rPr>
        <w:t>елементи</w:t>
      </w:r>
      <w:r w:rsidRPr="008201E8">
        <w:t xml:space="preserve">. Тяхната правилна поддръжка и защита от атмосферните условия ще гарантират дългогодишна експлоатация на сградата; </w:t>
      </w:r>
    </w:p>
    <w:p w:rsidR="00B22BCE" w:rsidRPr="008201E8" w:rsidRDefault="00B22BCE" w:rsidP="00B22BCE">
      <w:pPr>
        <w:pStyle w:val="2"/>
        <w:spacing w:line="240" w:lineRule="auto"/>
        <w:ind w:left="0" w:firstLine="284"/>
        <w:jc w:val="both"/>
        <w:rPr>
          <w:lang w:val="bg-BG"/>
        </w:rPr>
      </w:pPr>
      <w:r w:rsidRPr="008201E8">
        <w:t>- при оценка на сеизмичното поведение на сградите и съоръженията по нормите от 19</w:t>
      </w:r>
      <w:r w:rsidRPr="008201E8">
        <w:rPr>
          <w:lang w:val="bg-BG"/>
        </w:rPr>
        <w:t>87</w:t>
      </w:r>
      <w:r w:rsidRPr="008201E8">
        <w:t xml:space="preserve">г. и от 2012г. трябва да се вземе под внимание, че изискванията по отношение на оразмеряването и конструирането на носещите елементи в последните </w:t>
      </w:r>
      <w:r w:rsidRPr="008201E8">
        <w:rPr>
          <w:lang w:val="bg-BG"/>
        </w:rPr>
        <w:t xml:space="preserve">не </w:t>
      </w:r>
      <w:r w:rsidRPr="008201E8">
        <w:t xml:space="preserve">са  по-строги. Стоманобетонните елементи на разглежданата сграда не са конструирани по изискванията на съвременните сеизмични норми и не са в състояние да поемат изчислителните сеизмични сили дефиниращи сеизмичното въздействие съгласно „Наредба №РД-02-20-2 от 27.01.2012г за проектиране на сгради и съоръжения в земетръсни райони”. </w:t>
      </w:r>
    </w:p>
    <w:p w:rsidR="00B22BCE" w:rsidRPr="008201E8" w:rsidRDefault="00B22BCE" w:rsidP="00B22BCE">
      <w:pPr>
        <w:pStyle w:val="2"/>
        <w:spacing w:line="240" w:lineRule="auto"/>
        <w:ind w:left="0" w:firstLine="284"/>
        <w:jc w:val="both"/>
        <w:rPr>
          <w:b/>
          <w:lang w:val="bg-BG"/>
        </w:rPr>
      </w:pPr>
      <w:r w:rsidRPr="008201E8">
        <w:rPr>
          <w:b/>
        </w:rPr>
        <w:t xml:space="preserve">Дълготрайност на строежа: </w:t>
      </w:r>
    </w:p>
    <w:p w:rsidR="00B22BCE" w:rsidRPr="008201E8" w:rsidRDefault="00B22BCE" w:rsidP="00B22BCE">
      <w:pPr>
        <w:pStyle w:val="2"/>
        <w:spacing w:line="240" w:lineRule="auto"/>
        <w:ind w:left="0" w:firstLine="284"/>
        <w:jc w:val="both"/>
        <w:rPr>
          <w:lang w:val="bg-BG"/>
        </w:rPr>
      </w:pPr>
      <w:r w:rsidRPr="008201E8">
        <w:t xml:space="preserve">Съгласно таблица 1 към чл. 10 на “Наредба № 3 за основните положения за проектиране на конструкциите на строежите и за въздействията върху тях”, 2005г. [2] жилищните, обществените и производствените сгради се категоризират от 3-та категория с проектен експлоатационен срок 50год. Многофамилна жилищната сграда в гр. </w:t>
      </w:r>
      <w:r w:rsidRPr="008201E8">
        <w:rPr>
          <w:lang w:val="bg-BG"/>
        </w:rPr>
        <w:t>Перник</w:t>
      </w:r>
      <w:r w:rsidRPr="008201E8">
        <w:t xml:space="preserve">, </w:t>
      </w:r>
      <w:r w:rsidRPr="008201E8">
        <w:rPr>
          <w:lang w:val="bg-BG"/>
        </w:rPr>
        <w:t>ул."Благой Гебрев", бл.16</w:t>
      </w:r>
      <w:r w:rsidRPr="008201E8">
        <w:t xml:space="preserve"> е в експлоатация </w:t>
      </w:r>
      <w:r w:rsidRPr="008201E8">
        <w:rPr>
          <w:lang w:val="bg-BG"/>
        </w:rPr>
        <w:t>20</w:t>
      </w:r>
      <w:r w:rsidRPr="008201E8">
        <w:t xml:space="preserve"> год. Елементите на конструкцията на сградата са в добро състояние. По експертна оценка, при нормално поддържане на техническото състояние на сградата, тя може да бъде годна за експлоатация още </w:t>
      </w:r>
      <w:r w:rsidRPr="008201E8">
        <w:rPr>
          <w:lang w:val="bg-BG"/>
        </w:rPr>
        <w:t>5</w:t>
      </w:r>
      <w:r w:rsidRPr="008201E8">
        <w:t>0 години</w:t>
      </w:r>
    </w:p>
    <w:p w:rsidR="00B22BCE" w:rsidRPr="00363258" w:rsidRDefault="00B22BCE" w:rsidP="00B22BCE">
      <w:pPr>
        <w:autoSpaceDE w:val="0"/>
        <w:autoSpaceDN w:val="0"/>
        <w:adjustRightInd w:val="0"/>
        <w:ind w:right="184"/>
        <w:jc w:val="both"/>
        <w:rPr>
          <w:rFonts w:ascii="TimesNewRomanPSMT" w:hAnsi="TimesNewRomanPSMT" w:cs="TimesNewRomanPSMT"/>
          <w:b/>
          <w:bCs/>
        </w:rPr>
      </w:pPr>
      <w:r w:rsidRPr="00363258">
        <w:rPr>
          <w:rFonts w:ascii="TimesNewRomanPSMT" w:hAnsi="TimesNewRomanPSMT" w:cs="TimesNewRomanPSMT"/>
          <w:b/>
          <w:bCs/>
        </w:rPr>
        <w:t xml:space="preserve">II. </w:t>
      </w:r>
      <w:r w:rsidRPr="00363258">
        <w:rPr>
          <w:rFonts w:ascii="TimesNewRomanPS-BoldMT" w:hAnsi="TimesNewRomanPS-BoldMT" w:cs="TimesNewRomanPS-BoldMT"/>
          <w:b/>
          <w:bCs/>
        </w:rPr>
        <w:t>Предложения за мерки за поддържане и осигуряване на обекта</w:t>
      </w:r>
      <w:r w:rsidRPr="00363258">
        <w:rPr>
          <w:rFonts w:ascii="TimesNewRomanPSMT" w:hAnsi="TimesNewRomanPSMT" w:cs="TimesNewRomanPSMT"/>
          <w:b/>
          <w:bCs/>
        </w:rPr>
        <w:t>.</w:t>
      </w:r>
    </w:p>
    <w:p w:rsidR="00B22BCE" w:rsidRPr="00363258" w:rsidRDefault="00B22BCE" w:rsidP="00B22BCE">
      <w:pPr>
        <w:autoSpaceDE w:val="0"/>
        <w:autoSpaceDN w:val="0"/>
        <w:adjustRightInd w:val="0"/>
        <w:ind w:right="184" w:firstLine="284"/>
        <w:jc w:val="both"/>
        <w:rPr>
          <w:rFonts w:ascii="TimesNewRomanPSMT" w:hAnsi="TimesNewRomanPSMT" w:cs="TimesNewRomanPSMT"/>
        </w:rPr>
      </w:pPr>
      <w:r w:rsidRPr="00363258">
        <w:rPr>
          <w:rFonts w:ascii="TimesNewRomanPSMT" w:hAnsi="TimesNewRomanPSMT" w:cs="TimesNewRomanPSMT"/>
        </w:rPr>
        <w:t>1. Пребоядисване и почистване на ръждата на металната решетка при балконите</w:t>
      </w:r>
      <w:r>
        <w:rPr>
          <w:rFonts w:ascii="TimesNewRomanPSMT" w:hAnsi="TimesNewRomanPSMT" w:cs="TimesNewRomanPSMT"/>
        </w:rPr>
        <w:t xml:space="preserve"> </w:t>
      </w:r>
      <w:r w:rsidRPr="00363258">
        <w:rPr>
          <w:rFonts w:ascii="TimesNewRomanPSMT" w:hAnsi="TimesNewRomanPSMT" w:cs="TimesNewRomanPSMT"/>
        </w:rPr>
        <w:t>и преглед на закладните части, антикорозионно покритие и боядисване на</w:t>
      </w:r>
      <w:r>
        <w:rPr>
          <w:rFonts w:ascii="TimesNewRomanPSMT" w:hAnsi="TimesNewRomanPSMT" w:cs="TimesNewRomanPSMT"/>
        </w:rPr>
        <w:t xml:space="preserve">  с</w:t>
      </w:r>
      <w:r w:rsidRPr="00363258">
        <w:rPr>
          <w:rFonts w:ascii="TimesNewRomanPSMT" w:hAnsi="TimesNewRomanPSMT" w:cs="TimesNewRomanPSMT"/>
        </w:rPr>
        <w:t>томанобетонното пано, при спазване на всички правила на съществуващата</w:t>
      </w:r>
      <w:r>
        <w:rPr>
          <w:rFonts w:ascii="TimesNewRomanPSMT" w:hAnsi="TimesNewRomanPSMT" w:cs="TimesNewRomanPSMT"/>
        </w:rPr>
        <w:t xml:space="preserve"> </w:t>
      </w:r>
      <w:r w:rsidRPr="00363258">
        <w:rPr>
          <w:rFonts w:ascii="TimesNewRomanPSMT" w:hAnsi="TimesNewRomanPSMT" w:cs="TimesNewRomanPSMT"/>
        </w:rPr>
        <w:t>нормативна уредба.</w:t>
      </w:r>
    </w:p>
    <w:p w:rsidR="00B22BCE" w:rsidRPr="00363258" w:rsidRDefault="00B22BCE" w:rsidP="00B22BCE">
      <w:pPr>
        <w:autoSpaceDE w:val="0"/>
        <w:autoSpaceDN w:val="0"/>
        <w:adjustRightInd w:val="0"/>
        <w:ind w:right="184" w:firstLine="284"/>
        <w:jc w:val="both"/>
        <w:rPr>
          <w:rFonts w:ascii="TimesNewRomanPSMT" w:hAnsi="TimesNewRomanPSMT" w:cs="TimesNewRomanPSMT"/>
        </w:rPr>
      </w:pPr>
      <w:r w:rsidRPr="00363258">
        <w:rPr>
          <w:rFonts w:ascii="TimesNewRomanPSMT" w:hAnsi="TimesNewRomanPSMT" w:cs="TimesNewRomanPSMT"/>
        </w:rPr>
        <w:t>2. По време на работа по енергийната ефективност на сградата задължително</w:t>
      </w:r>
      <w:r>
        <w:rPr>
          <w:rFonts w:ascii="TimesNewRomanPSMT" w:hAnsi="TimesNewRomanPSMT" w:cs="TimesNewRomanPSMT"/>
        </w:rPr>
        <w:t xml:space="preserve"> </w:t>
      </w:r>
      <w:r w:rsidRPr="00363258">
        <w:rPr>
          <w:rFonts w:ascii="TimesNewRomanPSMT" w:hAnsi="TimesNewRomanPSMT" w:cs="TimesNewRomanPSMT"/>
        </w:rPr>
        <w:t>компрометираните покривна хидроизолация да</w:t>
      </w:r>
      <w:r>
        <w:rPr>
          <w:rFonts w:ascii="TimesNewRomanPSMT" w:hAnsi="TimesNewRomanPSMT" w:cs="TimesNewRomanPSMT"/>
        </w:rPr>
        <w:t xml:space="preserve"> </w:t>
      </w:r>
      <w:r w:rsidRPr="00363258">
        <w:rPr>
          <w:rFonts w:ascii="TimesNewRomanPSMT" w:hAnsi="TimesNewRomanPSMT" w:cs="TimesNewRomanPSMT"/>
        </w:rPr>
        <w:t>бъд</w:t>
      </w:r>
      <w:r>
        <w:rPr>
          <w:rFonts w:ascii="TimesNewRomanPSMT" w:hAnsi="TimesNewRomanPSMT" w:cs="TimesNewRomanPSMT"/>
        </w:rPr>
        <w:t>е</w:t>
      </w:r>
      <w:r w:rsidRPr="00363258">
        <w:rPr>
          <w:rFonts w:ascii="TimesNewRomanPSMT" w:hAnsi="TimesNewRomanPSMT" w:cs="TimesNewRomanPSMT"/>
        </w:rPr>
        <w:t xml:space="preserve"> премахнат</w:t>
      </w:r>
      <w:r>
        <w:rPr>
          <w:rFonts w:ascii="TimesNewRomanPSMT" w:hAnsi="TimesNewRomanPSMT" w:cs="TimesNewRomanPSMT"/>
        </w:rPr>
        <w:t>а</w:t>
      </w:r>
      <w:r w:rsidRPr="00363258">
        <w:rPr>
          <w:rFonts w:ascii="TimesNewRomanPSMT" w:hAnsi="TimesNewRomanPSMT" w:cs="TimesNewRomanPSMT"/>
        </w:rPr>
        <w:t xml:space="preserve"> и подменен</w:t>
      </w:r>
      <w:r>
        <w:rPr>
          <w:rFonts w:ascii="TimesNewRomanPSMT" w:hAnsi="TimesNewRomanPSMT" w:cs="TimesNewRomanPSMT"/>
        </w:rPr>
        <w:t>а</w:t>
      </w:r>
      <w:r w:rsidRPr="00363258">
        <w:rPr>
          <w:rFonts w:ascii="TimesNewRomanPSMT" w:hAnsi="TimesNewRomanPSMT" w:cs="TimesNewRomanPSMT"/>
        </w:rPr>
        <w:t xml:space="preserve"> при спазване на всички правила на съществуващата</w:t>
      </w:r>
      <w:r>
        <w:rPr>
          <w:rFonts w:ascii="TimesNewRomanPSMT" w:hAnsi="TimesNewRomanPSMT" w:cs="TimesNewRomanPSMT"/>
        </w:rPr>
        <w:t xml:space="preserve"> </w:t>
      </w:r>
      <w:r w:rsidRPr="00363258">
        <w:rPr>
          <w:rFonts w:ascii="TimesNewRomanPSMT" w:hAnsi="TimesNewRomanPSMT" w:cs="TimesNewRomanPSMT"/>
        </w:rPr>
        <w:t>нормативна уредба засягаща проектирането и изграждането им.</w:t>
      </w:r>
    </w:p>
    <w:p w:rsidR="00B22BCE" w:rsidRPr="00363258" w:rsidRDefault="00B22BCE" w:rsidP="00B22BCE">
      <w:pPr>
        <w:autoSpaceDE w:val="0"/>
        <w:autoSpaceDN w:val="0"/>
        <w:adjustRightInd w:val="0"/>
        <w:ind w:right="184" w:firstLine="284"/>
        <w:jc w:val="both"/>
        <w:rPr>
          <w:rFonts w:ascii="TimesNewRomanPSMT" w:hAnsi="TimesNewRomanPSMT" w:cs="TimesNewRomanPSMT"/>
        </w:rPr>
      </w:pPr>
      <w:r w:rsidRPr="00363258">
        <w:rPr>
          <w:rFonts w:ascii="TimesNewRomanPSMT" w:hAnsi="TimesNewRomanPSMT" w:cs="TimesNewRomanPSMT"/>
        </w:rPr>
        <w:t xml:space="preserve">3. На местата има следи от течове по </w:t>
      </w:r>
      <w:r>
        <w:rPr>
          <w:rFonts w:ascii="TimesNewRomanPSMT" w:hAnsi="TimesNewRomanPSMT" w:cs="TimesNewRomanPSMT"/>
        </w:rPr>
        <w:t>бордовете</w:t>
      </w:r>
      <w:r w:rsidRPr="00363258">
        <w:rPr>
          <w:rFonts w:ascii="TimesNewRomanPSMT" w:hAnsi="TimesNewRomanPSMT" w:cs="TimesNewRomanPSMT"/>
        </w:rPr>
        <w:t xml:space="preserve"> покрив</w:t>
      </w:r>
      <w:r>
        <w:rPr>
          <w:rFonts w:ascii="TimesNewRomanPSMT" w:hAnsi="TimesNewRomanPSMT" w:cs="TimesNewRomanPSMT"/>
        </w:rPr>
        <w:t xml:space="preserve">а </w:t>
      </w:r>
      <w:r w:rsidRPr="00363258">
        <w:rPr>
          <w:rFonts w:ascii="TimesNewRomanPSMT" w:hAnsi="TimesNewRomanPSMT" w:cs="TimesNewRomanPSMT"/>
        </w:rPr>
        <w:t>и следва да се отстрани компрометираната шпакловка/мазилка и бетоновата</w:t>
      </w:r>
      <w:r>
        <w:rPr>
          <w:rFonts w:ascii="TimesNewRomanPSMT" w:hAnsi="TimesNewRomanPSMT" w:cs="TimesNewRomanPSMT"/>
        </w:rPr>
        <w:t xml:space="preserve"> </w:t>
      </w:r>
      <w:r w:rsidRPr="00363258">
        <w:rPr>
          <w:rFonts w:ascii="TimesNewRomanPSMT" w:hAnsi="TimesNewRomanPSMT" w:cs="TimesNewRomanPSMT"/>
        </w:rPr>
        <w:t>повърхност да се санира (да се възстановят бетоновите покрития на армировките с</w:t>
      </w:r>
      <w:r>
        <w:rPr>
          <w:rFonts w:ascii="TimesNewRomanPSMT" w:hAnsi="TimesNewRomanPSMT" w:cs="TimesNewRomanPSMT"/>
        </w:rPr>
        <w:t xml:space="preserve"> </w:t>
      </w:r>
      <w:r w:rsidRPr="00363258">
        <w:rPr>
          <w:rFonts w:ascii="TimesNewRomanPSMT" w:hAnsi="TimesNewRomanPSMT" w:cs="TimesNewRomanPSMT"/>
        </w:rPr>
        <w:t>материали за поправки на циментова основа).</w:t>
      </w:r>
    </w:p>
    <w:p w:rsidR="00B22BCE" w:rsidRPr="00363258" w:rsidRDefault="00B22BCE" w:rsidP="00B22BCE">
      <w:pPr>
        <w:autoSpaceDE w:val="0"/>
        <w:autoSpaceDN w:val="0"/>
        <w:adjustRightInd w:val="0"/>
        <w:ind w:right="184" w:firstLine="284"/>
        <w:jc w:val="both"/>
        <w:rPr>
          <w:rFonts w:ascii="TimesNewRomanPSMT" w:hAnsi="TimesNewRomanPSMT" w:cs="TimesNewRomanPSMT"/>
        </w:rPr>
      </w:pPr>
      <w:r>
        <w:rPr>
          <w:rFonts w:ascii="TimesNewRomanPSMT" w:hAnsi="TimesNewRomanPSMT" w:cs="TimesNewRomanPSMT"/>
        </w:rPr>
        <w:t>6. Д</w:t>
      </w:r>
      <w:r w:rsidRPr="00363258">
        <w:rPr>
          <w:rFonts w:ascii="TimesNewRomanPSMT" w:hAnsi="TimesNewRomanPSMT" w:cs="TimesNewRomanPSMT"/>
        </w:rPr>
        <w:t xml:space="preserve">а се възстановят бетоновите покрития на армировките </w:t>
      </w:r>
      <w:r>
        <w:rPr>
          <w:rFonts w:ascii="TimesNewRomanPSMT" w:hAnsi="TimesNewRomanPSMT" w:cs="TimesNewRomanPSMT"/>
        </w:rPr>
        <w:t xml:space="preserve">по подовите панели </w:t>
      </w:r>
      <w:r w:rsidRPr="00363258">
        <w:rPr>
          <w:rFonts w:ascii="TimesNewRomanPSMT" w:hAnsi="TimesNewRomanPSMT" w:cs="TimesNewRomanPSMT"/>
        </w:rPr>
        <w:t>с материали за поправки на</w:t>
      </w:r>
      <w:r>
        <w:rPr>
          <w:rFonts w:ascii="TimesNewRomanPSMT" w:hAnsi="TimesNewRomanPSMT" w:cs="TimesNewRomanPSMT"/>
        </w:rPr>
        <w:t xml:space="preserve"> </w:t>
      </w:r>
      <w:r w:rsidRPr="00363258">
        <w:rPr>
          <w:rFonts w:ascii="TimesNewRomanPSMT" w:hAnsi="TimesNewRomanPSMT" w:cs="TimesNewRomanPSMT"/>
        </w:rPr>
        <w:t>циментова основа</w:t>
      </w:r>
    </w:p>
    <w:p w:rsidR="00B22BCE" w:rsidRPr="00363258" w:rsidRDefault="00B22BCE" w:rsidP="00B22BCE">
      <w:pPr>
        <w:autoSpaceDE w:val="0"/>
        <w:autoSpaceDN w:val="0"/>
        <w:adjustRightInd w:val="0"/>
        <w:ind w:right="184" w:firstLine="284"/>
        <w:jc w:val="both"/>
        <w:rPr>
          <w:rFonts w:ascii="TimesNewRomanPSMT" w:hAnsi="TimesNewRomanPSMT" w:cs="TimesNewRomanPSMT"/>
        </w:rPr>
      </w:pPr>
      <w:r>
        <w:rPr>
          <w:rFonts w:ascii="TimesNewRomanPSMT" w:hAnsi="TimesNewRomanPSMT" w:cs="TimesNewRomanPSMT"/>
        </w:rPr>
        <w:t>7</w:t>
      </w:r>
      <w:r w:rsidRPr="00363258">
        <w:rPr>
          <w:rFonts w:ascii="TimesNewRomanPSMT" w:hAnsi="TimesNewRomanPSMT" w:cs="TimesNewRomanPSMT"/>
        </w:rPr>
        <w:t>. Всички достъпни фуги между стенните панели по фасадите и отвътре на</w:t>
      </w:r>
      <w:r>
        <w:rPr>
          <w:rFonts w:ascii="TimesNewRomanPSMT" w:hAnsi="TimesNewRomanPSMT" w:cs="TimesNewRomanPSMT"/>
        </w:rPr>
        <w:t xml:space="preserve"> </w:t>
      </w:r>
      <w:r w:rsidRPr="00363258">
        <w:rPr>
          <w:rFonts w:ascii="TimesNewRomanPSMT" w:hAnsi="TimesNewRomanPSMT" w:cs="TimesNewRomanPSMT"/>
        </w:rPr>
        <w:t>стълбищната клетка да се санират преди полагането на топлоизолацията.</w:t>
      </w:r>
    </w:p>
    <w:p w:rsidR="00B22BCE" w:rsidRPr="00363258" w:rsidRDefault="00B22BCE" w:rsidP="00B22BCE">
      <w:pPr>
        <w:autoSpaceDE w:val="0"/>
        <w:autoSpaceDN w:val="0"/>
        <w:adjustRightInd w:val="0"/>
        <w:ind w:right="184" w:firstLine="284"/>
        <w:jc w:val="both"/>
        <w:rPr>
          <w:rFonts w:ascii="TimesNewRomanPSMT" w:hAnsi="TimesNewRomanPSMT" w:cs="TimesNewRomanPSMT"/>
        </w:rPr>
      </w:pPr>
      <w:r>
        <w:rPr>
          <w:rFonts w:ascii="TimesNewRomanPSMT" w:hAnsi="TimesNewRomanPSMT" w:cs="TimesNewRomanPSMT"/>
        </w:rPr>
        <w:t>8</w:t>
      </w:r>
      <w:r w:rsidRPr="00363258">
        <w:rPr>
          <w:rFonts w:ascii="TimesNewRomanPSMT" w:hAnsi="TimesNewRomanPSMT" w:cs="TimesNewRomanPSMT"/>
        </w:rPr>
        <w:t>. Строително монтажните работи във връзка с енергийната ефективност на</w:t>
      </w:r>
      <w:r>
        <w:rPr>
          <w:rFonts w:ascii="TimesNewRomanPSMT" w:hAnsi="TimesNewRomanPSMT" w:cs="TimesNewRomanPSMT"/>
        </w:rPr>
        <w:t xml:space="preserve"> </w:t>
      </w:r>
      <w:r w:rsidRPr="00363258">
        <w:rPr>
          <w:rFonts w:ascii="TimesNewRomanPSMT" w:hAnsi="TimesNewRomanPSMT" w:cs="TimesNewRomanPSMT"/>
        </w:rPr>
        <w:t>сградата, като допълнителна топлоизолация, подмяна на прозоречни дограми, както и</w:t>
      </w:r>
      <w:r>
        <w:rPr>
          <w:rFonts w:ascii="TimesNewRomanPSMT" w:hAnsi="TimesNewRomanPSMT" w:cs="TimesNewRomanPSMT"/>
        </w:rPr>
        <w:t xml:space="preserve"> </w:t>
      </w:r>
      <w:r w:rsidRPr="00363258">
        <w:rPr>
          <w:rFonts w:ascii="TimesNewRomanPSMT" w:hAnsi="TimesNewRomanPSMT" w:cs="TimesNewRomanPSMT"/>
        </w:rPr>
        <w:t xml:space="preserve">евентуална </w:t>
      </w:r>
      <w:r>
        <w:rPr>
          <w:rFonts w:ascii="TimesNewRomanPSMT" w:hAnsi="TimesNewRomanPSMT" w:cs="TimesNewRomanPSMT"/>
        </w:rPr>
        <w:t xml:space="preserve"> п</w:t>
      </w:r>
      <w:r w:rsidRPr="00363258">
        <w:rPr>
          <w:rFonts w:ascii="TimesNewRomanPSMT" w:hAnsi="TimesNewRomanPSMT" w:cs="TimesNewRomanPSMT"/>
        </w:rPr>
        <w:t>одмяна на ВиК и Ел. инсталации няма да нарушат общата конструктивна</w:t>
      </w:r>
      <w:r>
        <w:rPr>
          <w:rFonts w:ascii="TimesNewRomanPSMT" w:hAnsi="TimesNewRomanPSMT" w:cs="TimesNewRomanPSMT"/>
        </w:rPr>
        <w:t xml:space="preserve"> </w:t>
      </w:r>
      <w:r w:rsidRPr="00363258">
        <w:rPr>
          <w:rFonts w:ascii="TimesNewRomanPSMT" w:hAnsi="TimesNewRomanPSMT" w:cs="TimesNewRomanPSMT"/>
        </w:rPr>
        <w:t>устойчивост на сградата.</w:t>
      </w:r>
    </w:p>
    <w:p w:rsidR="00B22BCE" w:rsidRDefault="00B22BCE" w:rsidP="00B22BCE">
      <w:pPr>
        <w:ind w:left="540" w:right="184" w:firstLine="284"/>
        <w:jc w:val="both"/>
        <w:rPr>
          <w:rFonts w:ascii="TimesNewRomanPS-BoldMT" w:hAnsi="TimesNewRomanPS-BoldMT" w:cs="TimesNewRomanPS-BoldMT"/>
          <w:b/>
          <w:bCs/>
        </w:rPr>
      </w:pPr>
    </w:p>
    <w:p w:rsidR="00B22BCE" w:rsidRDefault="00B22BCE" w:rsidP="00B22BCE">
      <w:pPr>
        <w:ind w:left="540" w:right="184" w:firstLine="284"/>
        <w:jc w:val="both"/>
        <w:rPr>
          <w:rFonts w:ascii="TimesNewRomanPS-BoldMT" w:hAnsi="TimesNewRomanPS-BoldMT" w:cs="TimesNewRomanPS-BoldMT"/>
          <w:b/>
          <w:bCs/>
          <w:lang w:val="en-US"/>
        </w:rPr>
      </w:pPr>
    </w:p>
    <w:p w:rsidR="00B22BCE" w:rsidRPr="00323460" w:rsidRDefault="00B22BCE" w:rsidP="00B22BCE">
      <w:pPr>
        <w:ind w:left="540" w:right="184" w:firstLine="284"/>
        <w:jc w:val="both"/>
        <w:rPr>
          <w:rFonts w:ascii="TimesNewRomanPS-BoldMT" w:hAnsi="TimesNewRomanPS-BoldMT" w:cs="TimesNewRomanPS-BoldMT"/>
          <w:b/>
          <w:bCs/>
          <w:lang w:val="en-US"/>
        </w:rPr>
      </w:pPr>
    </w:p>
    <w:p w:rsidR="00B22BCE" w:rsidRDefault="00B22BCE" w:rsidP="00B22BCE">
      <w:pPr>
        <w:ind w:left="540" w:right="184"/>
        <w:jc w:val="both"/>
        <w:rPr>
          <w:rFonts w:ascii="TimesNewRomanPS-BoldMT" w:hAnsi="TimesNewRomanPS-BoldMT" w:cs="TimesNewRomanPS-BoldMT"/>
          <w:sz w:val="20"/>
          <w:szCs w:val="20"/>
        </w:rPr>
      </w:pPr>
      <w:r w:rsidRPr="00363258">
        <w:rPr>
          <w:rFonts w:ascii="TimesNewRomanPS-BoldMT" w:hAnsi="TimesNewRomanPS-BoldMT" w:cs="TimesNewRomanPS-BoldMT"/>
          <w:b/>
          <w:bCs/>
        </w:rPr>
        <w:t>Изготвил</w:t>
      </w:r>
      <w:r w:rsidRPr="00363258">
        <w:rPr>
          <w:rFonts w:ascii="TimesNewRomanPSMT" w:hAnsi="TimesNewRomanPSMT" w:cs="TimesNewRomanPSMT"/>
          <w:b/>
          <w:bCs/>
        </w:rPr>
        <w:t>:</w:t>
      </w:r>
      <w:r>
        <w:rPr>
          <w:rFonts w:ascii="TimesNewRomanPS-BoldMT" w:hAnsi="TimesNewRomanPS-BoldMT" w:cs="TimesNewRomanPS-BoldMT"/>
          <w:sz w:val="20"/>
          <w:szCs w:val="20"/>
        </w:rPr>
        <w:t>.................................................</w:t>
      </w:r>
    </w:p>
    <w:p w:rsidR="00B22BCE" w:rsidRPr="001B6790" w:rsidRDefault="00B22BCE" w:rsidP="00B22BCE">
      <w:pPr>
        <w:ind w:left="540" w:right="184"/>
        <w:jc w:val="both"/>
        <w:rPr>
          <w:b/>
        </w:rPr>
      </w:pPr>
      <w:r w:rsidRPr="001B6790">
        <w:rPr>
          <w:b/>
        </w:rPr>
        <w:t>инж. София Василева</w:t>
      </w:r>
    </w:p>
    <w:p w:rsidR="00B22BCE" w:rsidRDefault="00B22BCE" w:rsidP="00B22BCE">
      <w:pPr>
        <w:ind w:left="540" w:right="184"/>
        <w:jc w:val="both"/>
        <w:rPr>
          <w:b/>
          <w:sz w:val="28"/>
          <w:szCs w:val="28"/>
        </w:rPr>
      </w:pPr>
    </w:p>
    <w:p w:rsidR="00B22BCE" w:rsidRPr="00186A1C" w:rsidRDefault="00B22BCE" w:rsidP="00B22BCE">
      <w:pPr>
        <w:autoSpaceDE w:val="0"/>
        <w:autoSpaceDN w:val="0"/>
        <w:adjustRightInd w:val="0"/>
        <w:jc w:val="center"/>
        <w:rPr>
          <w:b/>
          <w:bCs/>
          <w:sz w:val="28"/>
          <w:szCs w:val="28"/>
          <w:lang w:val="en-US"/>
        </w:rPr>
      </w:pPr>
      <w:r w:rsidRPr="00186A1C">
        <w:rPr>
          <w:b/>
          <w:bCs/>
          <w:sz w:val="28"/>
          <w:szCs w:val="28"/>
        </w:rPr>
        <w:lastRenderedPageBreak/>
        <w:t>ДОКЛАД</w:t>
      </w:r>
    </w:p>
    <w:p w:rsidR="00B22BCE" w:rsidRPr="005D42BA" w:rsidRDefault="00B22BCE" w:rsidP="00B22BCE">
      <w:pPr>
        <w:autoSpaceDE w:val="0"/>
        <w:autoSpaceDN w:val="0"/>
        <w:adjustRightInd w:val="0"/>
        <w:rPr>
          <w:b/>
          <w:bCs/>
        </w:rPr>
      </w:pPr>
    </w:p>
    <w:p w:rsidR="00B22BCE" w:rsidRPr="00D22074" w:rsidRDefault="00B22BCE" w:rsidP="00B22BCE">
      <w:pPr>
        <w:autoSpaceDE w:val="0"/>
        <w:autoSpaceDN w:val="0"/>
        <w:adjustRightInd w:val="0"/>
        <w:jc w:val="center"/>
        <w:rPr>
          <w:bCs/>
          <w:lang w:val="en-US"/>
        </w:rPr>
      </w:pPr>
    </w:p>
    <w:p w:rsidR="00B22BCE" w:rsidRPr="00D22074" w:rsidRDefault="00B22BCE" w:rsidP="00B22BCE">
      <w:pPr>
        <w:autoSpaceDE w:val="0"/>
        <w:autoSpaceDN w:val="0"/>
        <w:adjustRightInd w:val="0"/>
        <w:ind w:right="184"/>
        <w:jc w:val="both"/>
        <w:rPr>
          <w:bCs/>
          <w:lang w:val="en-US"/>
        </w:rPr>
      </w:pPr>
      <w:r w:rsidRPr="00D22074">
        <w:rPr>
          <w:bCs/>
        </w:rPr>
        <w:t>ОТ ОБСЛЕДВАНЕ НА СЪЩЕСТВУВАЩ СТРОЕЖ ЗА СЪСТАВЯНЕ НА ТЕХНИЧЕСКИ ПАСПОРТ</w:t>
      </w:r>
    </w:p>
    <w:p w:rsidR="00B22BCE" w:rsidRPr="00D22074" w:rsidRDefault="00B22BCE" w:rsidP="00B22BCE">
      <w:pPr>
        <w:autoSpaceDE w:val="0"/>
        <w:autoSpaceDN w:val="0"/>
        <w:adjustRightInd w:val="0"/>
        <w:ind w:right="184"/>
        <w:jc w:val="both"/>
        <w:rPr>
          <w:b/>
          <w:bCs/>
          <w:lang w:val="en-US"/>
        </w:rPr>
      </w:pPr>
    </w:p>
    <w:p w:rsidR="00B22BCE" w:rsidRDefault="00B22BCE" w:rsidP="00B22BCE">
      <w:pPr>
        <w:autoSpaceDE w:val="0"/>
        <w:autoSpaceDN w:val="0"/>
        <w:adjustRightInd w:val="0"/>
        <w:ind w:right="184"/>
        <w:jc w:val="both"/>
        <w:rPr>
          <w:b/>
          <w:bCs/>
          <w:lang w:val="en-US"/>
        </w:rPr>
      </w:pPr>
      <w:r w:rsidRPr="00085977">
        <w:rPr>
          <w:b/>
          <w:bCs/>
        </w:rPr>
        <w:t>ОБЕКТ:</w:t>
      </w:r>
      <w:r>
        <w:rPr>
          <w:b/>
          <w:bCs/>
          <w:lang w:val="en-US"/>
        </w:rPr>
        <w:t xml:space="preserve"> </w:t>
      </w:r>
      <w:r>
        <w:rPr>
          <w:b/>
          <w:bCs/>
        </w:rPr>
        <w:t xml:space="preserve">  </w:t>
      </w:r>
      <w:r w:rsidRPr="00085977">
        <w:rPr>
          <w:b/>
          <w:bCs/>
        </w:rPr>
        <w:t xml:space="preserve">Жилищен блок  № </w:t>
      </w:r>
      <w:r>
        <w:rPr>
          <w:b/>
          <w:bCs/>
        </w:rPr>
        <w:t>16</w:t>
      </w:r>
      <w:r w:rsidRPr="00085977">
        <w:rPr>
          <w:b/>
          <w:bCs/>
        </w:rPr>
        <w:t xml:space="preserve">,  </w:t>
      </w:r>
      <w:r>
        <w:rPr>
          <w:b/>
          <w:bCs/>
        </w:rPr>
        <w:t>ул</w:t>
      </w:r>
      <w:r w:rsidRPr="00085977">
        <w:rPr>
          <w:b/>
          <w:bCs/>
        </w:rPr>
        <w:t>."</w:t>
      </w:r>
      <w:r>
        <w:rPr>
          <w:b/>
          <w:bCs/>
        </w:rPr>
        <w:t>Благой Гебрев</w:t>
      </w:r>
      <w:r w:rsidRPr="00085977">
        <w:rPr>
          <w:b/>
          <w:bCs/>
        </w:rPr>
        <w:t>", гр.Перник</w:t>
      </w:r>
    </w:p>
    <w:p w:rsidR="00B22BCE" w:rsidRPr="0023347D" w:rsidRDefault="00B22BCE" w:rsidP="00B22BCE">
      <w:pPr>
        <w:autoSpaceDE w:val="0"/>
        <w:autoSpaceDN w:val="0"/>
        <w:adjustRightInd w:val="0"/>
        <w:ind w:right="184"/>
        <w:jc w:val="both"/>
        <w:rPr>
          <w:b/>
          <w:bCs/>
        </w:rPr>
      </w:pPr>
      <w:r w:rsidRPr="00D22074">
        <w:rPr>
          <w:b/>
        </w:rPr>
        <w:t>ИДЕНТИФИКАТОР</w:t>
      </w:r>
      <w:r>
        <w:rPr>
          <w:b/>
        </w:rPr>
        <w:t>И</w:t>
      </w:r>
      <w:r w:rsidRPr="00D22074">
        <w:rPr>
          <w:b/>
        </w:rPr>
        <w:t xml:space="preserve"> ПО КК</w:t>
      </w:r>
      <w:r>
        <w:t xml:space="preserve">: </w:t>
      </w:r>
      <w:r w:rsidRPr="0023347D">
        <w:rPr>
          <w:b/>
          <w:i/>
          <w:sz w:val="28"/>
          <w:szCs w:val="28"/>
          <w:lang w:val="en-US"/>
        </w:rPr>
        <w:t>55871.5</w:t>
      </w:r>
      <w:r w:rsidRPr="0023347D">
        <w:rPr>
          <w:b/>
          <w:i/>
          <w:sz w:val="28"/>
          <w:szCs w:val="28"/>
        </w:rPr>
        <w:t>15</w:t>
      </w:r>
      <w:r w:rsidRPr="0023347D">
        <w:rPr>
          <w:b/>
          <w:i/>
          <w:sz w:val="28"/>
          <w:szCs w:val="28"/>
          <w:lang w:val="en-US"/>
        </w:rPr>
        <w:t>.</w:t>
      </w:r>
      <w:r w:rsidRPr="0023347D">
        <w:rPr>
          <w:b/>
          <w:i/>
          <w:sz w:val="28"/>
          <w:szCs w:val="28"/>
        </w:rPr>
        <w:t>1287</w:t>
      </w:r>
      <w:r w:rsidRPr="0023347D">
        <w:rPr>
          <w:b/>
          <w:i/>
          <w:sz w:val="28"/>
          <w:szCs w:val="28"/>
          <w:lang w:val="en-US"/>
        </w:rPr>
        <w:t>.</w:t>
      </w:r>
      <w:r w:rsidRPr="0023347D">
        <w:rPr>
          <w:b/>
          <w:i/>
          <w:sz w:val="28"/>
          <w:szCs w:val="28"/>
        </w:rPr>
        <w:t xml:space="preserve">2, </w:t>
      </w:r>
      <w:r w:rsidRPr="0023347D">
        <w:rPr>
          <w:b/>
          <w:i/>
          <w:sz w:val="28"/>
          <w:szCs w:val="28"/>
          <w:lang w:val="en-US"/>
        </w:rPr>
        <w:t>55871.5</w:t>
      </w:r>
      <w:r w:rsidRPr="0023347D">
        <w:rPr>
          <w:b/>
          <w:i/>
          <w:sz w:val="28"/>
          <w:szCs w:val="28"/>
        </w:rPr>
        <w:t>15</w:t>
      </w:r>
      <w:r w:rsidRPr="0023347D">
        <w:rPr>
          <w:b/>
          <w:i/>
          <w:sz w:val="28"/>
          <w:szCs w:val="28"/>
          <w:lang w:val="en-US"/>
        </w:rPr>
        <w:t>.</w:t>
      </w:r>
      <w:r w:rsidRPr="0023347D">
        <w:rPr>
          <w:b/>
          <w:i/>
          <w:sz w:val="28"/>
          <w:szCs w:val="28"/>
        </w:rPr>
        <w:t>1287</w:t>
      </w:r>
      <w:r w:rsidRPr="0023347D">
        <w:rPr>
          <w:b/>
          <w:i/>
          <w:sz w:val="28"/>
          <w:szCs w:val="28"/>
          <w:lang w:val="en-US"/>
        </w:rPr>
        <w:t>.</w:t>
      </w:r>
      <w:r w:rsidRPr="0023347D">
        <w:rPr>
          <w:b/>
          <w:i/>
          <w:sz w:val="28"/>
          <w:szCs w:val="28"/>
        </w:rPr>
        <w:t xml:space="preserve">3, </w:t>
      </w:r>
      <w:r w:rsidRPr="0023347D">
        <w:rPr>
          <w:b/>
          <w:i/>
          <w:sz w:val="28"/>
          <w:szCs w:val="28"/>
          <w:lang w:val="en-US"/>
        </w:rPr>
        <w:t>55871.5</w:t>
      </w:r>
      <w:r w:rsidRPr="0023347D">
        <w:rPr>
          <w:b/>
          <w:i/>
          <w:sz w:val="28"/>
          <w:szCs w:val="28"/>
        </w:rPr>
        <w:t>15</w:t>
      </w:r>
      <w:r w:rsidRPr="0023347D">
        <w:rPr>
          <w:b/>
          <w:i/>
          <w:sz w:val="28"/>
          <w:szCs w:val="28"/>
          <w:lang w:val="en-US"/>
        </w:rPr>
        <w:t>.</w:t>
      </w:r>
      <w:r w:rsidRPr="0023347D">
        <w:rPr>
          <w:b/>
          <w:i/>
          <w:sz w:val="28"/>
          <w:szCs w:val="28"/>
        </w:rPr>
        <w:t>1287</w:t>
      </w:r>
      <w:r w:rsidRPr="0023347D">
        <w:rPr>
          <w:b/>
          <w:i/>
          <w:sz w:val="28"/>
          <w:szCs w:val="28"/>
          <w:lang w:val="en-US"/>
        </w:rPr>
        <w:t>.</w:t>
      </w:r>
      <w:r w:rsidRPr="0023347D">
        <w:rPr>
          <w:b/>
          <w:i/>
          <w:sz w:val="28"/>
          <w:szCs w:val="28"/>
        </w:rPr>
        <w:t xml:space="preserve">4 и </w:t>
      </w:r>
      <w:r w:rsidRPr="0023347D">
        <w:rPr>
          <w:b/>
          <w:i/>
          <w:sz w:val="28"/>
          <w:szCs w:val="28"/>
          <w:lang w:val="en-US"/>
        </w:rPr>
        <w:t>55871.5</w:t>
      </w:r>
      <w:r w:rsidRPr="0023347D">
        <w:rPr>
          <w:b/>
          <w:i/>
          <w:sz w:val="28"/>
          <w:szCs w:val="28"/>
        </w:rPr>
        <w:t>15</w:t>
      </w:r>
      <w:r w:rsidRPr="0023347D">
        <w:rPr>
          <w:b/>
          <w:i/>
          <w:sz w:val="28"/>
          <w:szCs w:val="28"/>
          <w:lang w:val="en-US"/>
        </w:rPr>
        <w:t>.</w:t>
      </w:r>
      <w:r w:rsidRPr="0023347D">
        <w:rPr>
          <w:b/>
          <w:i/>
          <w:sz w:val="28"/>
          <w:szCs w:val="28"/>
        </w:rPr>
        <w:t>1287</w:t>
      </w:r>
      <w:r w:rsidRPr="0023347D">
        <w:rPr>
          <w:b/>
          <w:i/>
          <w:sz w:val="28"/>
          <w:szCs w:val="28"/>
          <w:lang w:val="en-US"/>
        </w:rPr>
        <w:t>.</w:t>
      </w:r>
      <w:r w:rsidRPr="0023347D">
        <w:rPr>
          <w:b/>
          <w:i/>
          <w:sz w:val="28"/>
          <w:szCs w:val="28"/>
        </w:rPr>
        <w:t>5</w:t>
      </w:r>
    </w:p>
    <w:p w:rsidR="00B22BCE" w:rsidRDefault="00B22BCE" w:rsidP="00B22BCE">
      <w:pPr>
        <w:autoSpaceDE w:val="0"/>
        <w:autoSpaceDN w:val="0"/>
        <w:adjustRightInd w:val="0"/>
        <w:ind w:right="184"/>
        <w:jc w:val="both"/>
        <w:rPr>
          <w:bCs/>
        </w:rPr>
      </w:pPr>
    </w:p>
    <w:p w:rsidR="00B22BCE" w:rsidRPr="00D22074" w:rsidRDefault="00B22BCE" w:rsidP="00B22BCE">
      <w:pPr>
        <w:autoSpaceDE w:val="0"/>
        <w:autoSpaceDN w:val="0"/>
        <w:adjustRightInd w:val="0"/>
        <w:ind w:right="184"/>
        <w:jc w:val="both"/>
        <w:rPr>
          <w:bCs/>
        </w:rPr>
      </w:pPr>
      <w:r w:rsidRPr="00D22074">
        <w:rPr>
          <w:bCs/>
        </w:rPr>
        <w:t>ВЪЗЛОЖИТЕЛ: ОБЩИНА ПЕРНИК</w:t>
      </w:r>
    </w:p>
    <w:p w:rsidR="00B22BCE" w:rsidRPr="002A50BB" w:rsidRDefault="00B22BCE" w:rsidP="00B22BCE">
      <w:pPr>
        <w:autoSpaceDE w:val="0"/>
        <w:autoSpaceDN w:val="0"/>
        <w:adjustRightInd w:val="0"/>
        <w:ind w:right="184"/>
        <w:jc w:val="both"/>
        <w:rPr>
          <w:bCs/>
        </w:rPr>
      </w:pPr>
      <w:r w:rsidRPr="00D22074">
        <w:rPr>
          <w:bCs/>
        </w:rPr>
        <w:t>ВИД СОБСТВЕНОСТ: ЧАСТНА – СДРУЖЕНИЕ НА СОБСТВЕНИЦИТЕ</w:t>
      </w:r>
    </w:p>
    <w:p w:rsidR="00B22BCE" w:rsidRPr="000F6E0D" w:rsidRDefault="00B22BCE" w:rsidP="00B22BCE">
      <w:pPr>
        <w:autoSpaceDE w:val="0"/>
        <w:autoSpaceDN w:val="0"/>
        <w:adjustRightInd w:val="0"/>
        <w:ind w:right="184"/>
        <w:jc w:val="both"/>
        <w:rPr>
          <w:b/>
          <w:bCs/>
          <w:lang w:val="en-US"/>
        </w:rPr>
      </w:pPr>
    </w:p>
    <w:p w:rsidR="00B22BCE" w:rsidRPr="00085977" w:rsidRDefault="00B22BCE" w:rsidP="00B22BCE">
      <w:pPr>
        <w:autoSpaceDE w:val="0"/>
        <w:autoSpaceDN w:val="0"/>
        <w:adjustRightInd w:val="0"/>
        <w:ind w:right="184"/>
        <w:jc w:val="both"/>
        <w:rPr>
          <w:b/>
          <w:bCs/>
        </w:rPr>
      </w:pPr>
      <w:r w:rsidRPr="00085977">
        <w:rPr>
          <w:b/>
          <w:bCs/>
        </w:rPr>
        <w:t xml:space="preserve">ЧАСТ: </w:t>
      </w:r>
      <w:r>
        <w:rPr>
          <w:b/>
          <w:bCs/>
        </w:rPr>
        <w:t>ВОДОСНАБДЯВАНЕ И КАНАЛИЗАЦИЯ</w:t>
      </w:r>
    </w:p>
    <w:p w:rsidR="00B22BCE" w:rsidRDefault="00B22BCE" w:rsidP="00B22BCE">
      <w:pPr>
        <w:rPr>
          <w:sz w:val="36"/>
          <w:szCs w:val="36"/>
        </w:rPr>
      </w:pPr>
    </w:p>
    <w:p w:rsidR="00B22BCE" w:rsidRPr="00142862" w:rsidRDefault="00B22BCE" w:rsidP="00B22BCE">
      <w:pPr>
        <w:rPr>
          <w:sz w:val="36"/>
          <w:szCs w:val="36"/>
        </w:rPr>
      </w:pPr>
    </w:p>
    <w:p w:rsidR="00B22BCE" w:rsidRPr="00C31C7C" w:rsidRDefault="00B22BCE" w:rsidP="00B22BCE">
      <w:pPr>
        <w:ind w:firstLine="600"/>
        <w:jc w:val="both"/>
        <w:rPr>
          <w:color w:val="000000"/>
        </w:rPr>
      </w:pPr>
      <w:r w:rsidRPr="00C31C7C">
        <w:rPr>
          <w:b/>
          <w:color w:val="000000"/>
        </w:rPr>
        <w:t>Общо описание на водовопроводната и канализационната система:</w:t>
      </w:r>
      <w:r w:rsidRPr="00C31C7C">
        <w:rPr>
          <w:color w:val="000000"/>
        </w:rPr>
        <w:t xml:space="preserve"> Водоснабдителна система с хоризонтална разпределна мрежа разположена в сутерена. Захранването на блока е от градския водопровод. До индивидуалните потребители водата достига посредством три вертикални водопроводни клона</w:t>
      </w:r>
      <w:r>
        <w:rPr>
          <w:color w:val="000000"/>
        </w:rPr>
        <w:t xml:space="preserve"> за вх. А и Б и четири вертикални водопроводни клона за вх.В и Г</w:t>
      </w:r>
      <w:r w:rsidRPr="00C31C7C">
        <w:rPr>
          <w:color w:val="000000"/>
        </w:rPr>
        <w:t>. Топлата водата за битови нужди се осъществява с централно подгряване.</w:t>
      </w:r>
      <w:r>
        <w:rPr>
          <w:color w:val="000000"/>
        </w:rPr>
        <w:t xml:space="preserve"> </w:t>
      </w:r>
      <w:r w:rsidRPr="00C31C7C">
        <w:rPr>
          <w:color w:val="000000"/>
        </w:rPr>
        <w:t xml:space="preserve"> </w:t>
      </w:r>
      <w:r>
        <w:rPr>
          <w:color w:val="000000"/>
        </w:rPr>
        <w:t xml:space="preserve">Във всеки вход е разположена абонатна станция, която го обслужва. </w:t>
      </w:r>
      <w:r w:rsidRPr="00C31C7C">
        <w:rPr>
          <w:color w:val="000000"/>
        </w:rPr>
        <w:t>Абонатн</w:t>
      </w:r>
      <w:r>
        <w:rPr>
          <w:color w:val="000000"/>
        </w:rPr>
        <w:t>ите</w:t>
      </w:r>
      <w:r w:rsidRPr="00C31C7C">
        <w:rPr>
          <w:color w:val="000000"/>
        </w:rPr>
        <w:t xml:space="preserve"> станци</w:t>
      </w:r>
      <w:r>
        <w:rPr>
          <w:color w:val="000000"/>
        </w:rPr>
        <w:t>и</w:t>
      </w:r>
      <w:r w:rsidRPr="00C31C7C">
        <w:rPr>
          <w:color w:val="000000"/>
        </w:rPr>
        <w:t xml:space="preserve"> </w:t>
      </w:r>
      <w:r>
        <w:rPr>
          <w:color w:val="000000"/>
        </w:rPr>
        <w:t>са</w:t>
      </w:r>
      <w:r w:rsidRPr="00C31C7C">
        <w:rPr>
          <w:color w:val="000000"/>
        </w:rPr>
        <w:t xml:space="preserve"> подменен</w:t>
      </w:r>
      <w:r>
        <w:rPr>
          <w:color w:val="000000"/>
        </w:rPr>
        <w:t>и</w:t>
      </w:r>
      <w:r w:rsidRPr="00C31C7C">
        <w:rPr>
          <w:color w:val="000000"/>
        </w:rPr>
        <w:t xml:space="preserve"> и подгряването се реализира чрез пластинчат топлообменник. Хоризонталната канализация е вкопана в сутерена.</w:t>
      </w:r>
      <w:r>
        <w:rPr>
          <w:color w:val="000000"/>
        </w:rPr>
        <w:t xml:space="preserve"> Във вх. А и Б са и</w:t>
      </w:r>
      <w:r w:rsidRPr="00C31C7C">
        <w:rPr>
          <w:color w:val="000000"/>
        </w:rPr>
        <w:t xml:space="preserve">зпълнени </w:t>
      </w:r>
      <w:r>
        <w:rPr>
          <w:color w:val="000000"/>
        </w:rPr>
        <w:t>по четири</w:t>
      </w:r>
      <w:r w:rsidRPr="00C31C7C">
        <w:rPr>
          <w:color w:val="000000"/>
        </w:rPr>
        <w:t xml:space="preserve"> вертикални канализационни клона за битово-фекална вода и </w:t>
      </w:r>
      <w:r>
        <w:rPr>
          <w:color w:val="000000"/>
        </w:rPr>
        <w:t xml:space="preserve">три </w:t>
      </w:r>
      <w:r w:rsidRPr="00C31C7C">
        <w:rPr>
          <w:color w:val="000000"/>
        </w:rPr>
        <w:t xml:space="preserve">клона за дъждовна вода от ф110 </w:t>
      </w:r>
      <w:r w:rsidRPr="00C31C7C">
        <w:rPr>
          <w:color w:val="000000"/>
          <w:lang w:val="en-US"/>
        </w:rPr>
        <w:t xml:space="preserve">PVC </w:t>
      </w:r>
      <w:r w:rsidRPr="00C31C7C">
        <w:rPr>
          <w:color w:val="000000"/>
        </w:rPr>
        <w:t>тръби</w:t>
      </w:r>
      <w:r>
        <w:rPr>
          <w:color w:val="000000"/>
        </w:rPr>
        <w:t xml:space="preserve">, които са </w:t>
      </w:r>
      <w:r w:rsidRPr="00C31C7C">
        <w:rPr>
          <w:color w:val="000000"/>
        </w:rPr>
        <w:t>обединени  в сутерена.</w:t>
      </w:r>
      <w:r>
        <w:rPr>
          <w:color w:val="000000"/>
        </w:rPr>
        <w:t xml:space="preserve"> Във вх. В и Г са и</w:t>
      </w:r>
      <w:r w:rsidRPr="00C31C7C">
        <w:rPr>
          <w:color w:val="000000"/>
        </w:rPr>
        <w:t xml:space="preserve">зпълнени </w:t>
      </w:r>
      <w:r>
        <w:rPr>
          <w:color w:val="000000"/>
        </w:rPr>
        <w:t>по пет</w:t>
      </w:r>
      <w:r w:rsidRPr="00C31C7C">
        <w:rPr>
          <w:color w:val="000000"/>
        </w:rPr>
        <w:t xml:space="preserve"> вертикални канализационни клона за битово-фекална вода и </w:t>
      </w:r>
      <w:r>
        <w:rPr>
          <w:color w:val="000000"/>
        </w:rPr>
        <w:t xml:space="preserve">четири </w:t>
      </w:r>
      <w:r w:rsidRPr="00C31C7C">
        <w:rPr>
          <w:color w:val="000000"/>
        </w:rPr>
        <w:t xml:space="preserve">клона за дъждовна вода от ф110 </w:t>
      </w:r>
      <w:r w:rsidRPr="00C31C7C">
        <w:rPr>
          <w:color w:val="000000"/>
          <w:lang w:val="en-US"/>
        </w:rPr>
        <w:t xml:space="preserve">PVC </w:t>
      </w:r>
      <w:r w:rsidRPr="00C31C7C">
        <w:rPr>
          <w:color w:val="000000"/>
        </w:rPr>
        <w:t>тръби</w:t>
      </w:r>
      <w:r>
        <w:rPr>
          <w:color w:val="000000"/>
        </w:rPr>
        <w:t xml:space="preserve">, които са </w:t>
      </w:r>
      <w:r w:rsidRPr="00C31C7C">
        <w:rPr>
          <w:color w:val="000000"/>
        </w:rPr>
        <w:t>обединени  в сутерена Има частично подменена битова канализация. При интензивни дъждове сградната канализация</w:t>
      </w:r>
      <w:r>
        <w:rPr>
          <w:color w:val="000000"/>
        </w:rPr>
        <w:t xml:space="preserve"> на вх.А</w:t>
      </w:r>
      <w:r w:rsidRPr="00C31C7C">
        <w:rPr>
          <w:color w:val="000000"/>
        </w:rPr>
        <w:t xml:space="preserve"> </w:t>
      </w:r>
      <w:r>
        <w:rPr>
          <w:color w:val="000000"/>
        </w:rPr>
        <w:t xml:space="preserve">не може да се оттече към </w:t>
      </w:r>
      <w:r w:rsidRPr="00C31C7C">
        <w:rPr>
          <w:color w:val="000000"/>
        </w:rPr>
        <w:t xml:space="preserve"> уличната</w:t>
      </w:r>
      <w:r>
        <w:rPr>
          <w:color w:val="000000"/>
        </w:rPr>
        <w:t xml:space="preserve"> канализация</w:t>
      </w:r>
      <w:r w:rsidRPr="00C31C7C">
        <w:rPr>
          <w:color w:val="000000"/>
        </w:rPr>
        <w:t>.</w:t>
      </w:r>
    </w:p>
    <w:p w:rsidR="00B22BCE" w:rsidRDefault="00B22BCE" w:rsidP="00B22BCE">
      <w:pPr>
        <w:ind w:firstLine="600"/>
        <w:jc w:val="both"/>
        <w:rPr>
          <w:color w:val="000000"/>
        </w:rPr>
      </w:pPr>
    </w:p>
    <w:p w:rsidR="00B22BCE" w:rsidRPr="00142862" w:rsidRDefault="00B22BCE" w:rsidP="00B22BCE">
      <w:pPr>
        <w:ind w:firstLine="600"/>
        <w:jc w:val="both"/>
        <w:rPr>
          <w:color w:val="000000"/>
        </w:rPr>
      </w:pPr>
    </w:p>
    <w:tbl>
      <w:tblPr>
        <w:tblW w:w="10206" w:type="dxa"/>
        <w:tblInd w:w="-459" w:type="dxa"/>
        <w:tblLayout w:type="fixed"/>
        <w:tblLook w:val="0000"/>
      </w:tblPr>
      <w:tblGrid>
        <w:gridCol w:w="1670"/>
        <w:gridCol w:w="1732"/>
        <w:gridCol w:w="1701"/>
        <w:gridCol w:w="1843"/>
        <w:gridCol w:w="1701"/>
        <w:gridCol w:w="1559"/>
      </w:tblGrid>
      <w:tr w:rsidR="00B22BCE" w:rsidRPr="00F76099"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center"/>
              <w:rPr>
                <w:b/>
                <w:lang w:eastAsia="ar-SA"/>
              </w:rPr>
            </w:pPr>
            <w:r>
              <w:rPr>
                <w:b/>
                <w:lang w:eastAsia="ar-SA"/>
              </w:rPr>
              <w:t>Елемент от ВиК мрежата</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center"/>
              <w:rPr>
                <w:b/>
                <w:lang w:eastAsia="ar-SA"/>
              </w:rPr>
            </w:pPr>
            <w:r w:rsidRPr="004C26B0">
              <w:rPr>
                <w:b/>
                <w:lang w:eastAsia="ar-SA"/>
              </w:rPr>
              <w:t>Изисквания, действащи към датата на въвеждане в експлоатация</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center"/>
              <w:rPr>
                <w:b/>
                <w:lang w:eastAsia="ar-SA"/>
              </w:rPr>
            </w:pPr>
            <w:r w:rsidRPr="004C26B0">
              <w:rPr>
                <w:b/>
                <w:lang w:eastAsia="ar-SA"/>
              </w:rPr>
              <w:t>Изисквания действащи към 201</w:t>
            </w:r>
            <w:r w:rsidRPr="004C26B0">
              <w:rPr>
                <w:b/>
                <w:lang w:val="en-US" w:eastAsia="ar-SA"/>
              </w:rPr>
              <w:t>5</w:t>
            </w:r>
            <w:r w:rsidRPr="004C26B0">
              <w:rPr>
                <w:b/>
                <w:lang w:eastAsia="ar-SA"/>
              </w:rPr>
              <w:t>г.</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center"/>
              <w:rPr>
                <w:b/>
                <w:lang w:eastAsia="ar-SA"/>
              </w:rPr>
            </w:pPr>
            <w:r w:rsidRPr="004C26B0">
              <w:rPr>
                <w:b/>
                <w:lang w:eastAsia="ar-SA"/>
              </w:rPr>
              <w:t>Действително установени характеристики</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center"/>
              <w:rPr>
                <w:b/>
                <w:lang w:eastAsia="ar-SA"/>
              </w:rPr>
            </w:pPr>
            <w:r w:rsidRPr="004C26B0">
              <w:rPr>
                <w:b/>
                <w:lang w:eastAsia="ar-SA"/>
              </w:rPr>
              <w:t>Констатации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uppressAutoHyphens/>
              <w:snapToGrid w:val="0"/>
              <w:jc w:val="center"/>
              <w:rPr>
                <w:b/>
                <w:lang w:eastAsia="ar-SA"/>
              </w:rPr>
            </w:pPr>
            <w:r w:rsidRPr="004C26B0">
              <w:rPr>
                <w:b/>
                <w:lang w:eastAsia="ar-SA"/>
              </w:rPr>
              <w:t>Забележки</w:t>
            </w:r>
          </w:p>
        </w:tc>
      </w:tr>
      <w:tr w:rsidR="00B22BCE" w:rsidRPr="006D33EF" w:rsidTr="00B20A90">
        <w:trPr>
          <w:cantSplit/>
        </w:trPr>
        <w:tc>
          <w:tcPr>
            <w:tcW w:w="1020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uppressAutoHyphens/>
              <w:snapToGrid w:val="0"/>
              <w:jc w:val="center"/>
              <w:rPr>
                <w:b/>
                <w:i/>
                <w:lang w:eastAsia="ar-SA"/>
              </w:rPr>
            </w:pPr>
            <w:r w:rsidRPr="004C26B0">
              <w:rPr>
                <w:b/>
                <w:i/>
                <w:lang w:eastAsia="ar-SA"/>
              </w:rPr>
              <w:t>Водопроводна и канализационна инсталация</w:t>
            </w:r>
          </w:p>
        </w:tc>
      </w:tr>
      <w:tr w:rsidR="00B22BCE" w:rsidRPr="00F76099"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Сградно водопроводно отклонение: Дълбочина на полагане</w:t>
            </w:r>
            <w:r>
              <w:rPr>
                <w:lang w:eastAsia="ar-SA"/>
              </w:rPr>
              <w:t xml:space="preserve"> </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Липсва нормативно изискване за периода на въвеждане в експлоатация.</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При дълбочина на полагане по-малка от дълбочината на замръзване се предвижда подгряване.</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Дълбочина на полагане</w:t>
            </w:r>
            <w:r>
              <w:rPr>
                <w:lang w:eastAsia="ar-SA"/>
              </w:rPr>
              <w:t xml:space="preserve"> -1.20м.</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uppressAutoHyphens/>
              <w:snapToGrid w:val="0"/>
              <w:jc w:val="both"/>
              <w:rPr>
                <w:lang w:eastAsia="ar-SA"/>
              </w:rPr>
            </w:pPr>
            <w:r>
              <w:rPr>
                <w:lang w:eastAsia="ar-SA"/>
              </w:rPr>
              <w:t>СВО е подменено.</w:t>
            </w:r>
          </w:p>
        </w:tc>
      </w:tr>
      <w:tr w:rsidR="00B22BCE" w:rsidRPr="00F76099"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lastRenderedPageBreak/>
              <w:t>Сградно водопроводно отклонение: Спирателен кран на тротоара</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Липсва нормативно изискване за периода на въвеждане в експлоатация.</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На 0.50м от бордюра.</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 xml:space="preserve">Невъзможно </w:t>
            </w:r>
            <w:r>
              <w:rPr>
                <w:lang w:eastAsia="ar-SA"/>
              </w:rPr>
              <w:t xml:space="preserve">да се установи </w:t>
            </w:r>
            <w:r w:rsidRPr="004C26B0">
              <w:rPr>
                <w:lang w:eastAsia="ar-SA"/>
              </w:rPr>
              <w:t>по видими белези.</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uppressAutoHyphens/>
              <w:snapToGrid w:val="0"/>
              <w:jc w:val="both"/>
              <w:rPr>
                <w:lang w:eastAsia="ar-SA"/>
              </w:rPr>
            </w:pPr>
            <w:r w:rsidRPr="004C26B0">
              <w:rPr>
                <w:lang w:eastAsia="ar-SA"/>
              </w:rPr>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Общ водомерен възел: Място на монтаж</w:t>
            </w:r>
            <w:r>
              <w:t xml:space="preserve"> и височина</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В сградата До 1.00м над пода.</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В сградата при отстояние до 5 м от регулацията.</w:t>
            </w:r>
          </w:p>
          <w:p w:rsidR="00B22BCE" w:rsidRDefault="00B22BCE" w:rsidP="00B20A90">
            <w:pPr>
              <w:jc w:val="both"/>
            </w:pPr>
            <w:r w:rsidRPr="004C26B0">
              <w:t>В шахта на 2м от оградата при повече от 5м от регулацията или в сградата ако се осигури достъп.</w:t>
            </w:r>
          </w:p>
          <w:p w:rsidR="00B22BCE" w:rsidRPr="004C26B0" w:rsidRDefault="00B22BCE" w:rsidP="00B20A90">
            <w:pPr>
              <w:jc w:val="both"/>
            </w:pPr>
            <w:r w:rsidRPr="004C26B0">
              <w:t xml:space="preserve"> На 0.50 до 1.00м над по</w:t>
            </w:r>
            <w:r>
              <w:t>д</w:t>
            </w:r>
            <w:r w:rsidRPr="004C26B0">
              <w:t>а.</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Default="00B22BCE" w:rsidP="00B20A90">
            <w:pPr>
              <w:snapToGrid w:val="0"/>
              <w:jc w:val="both"/>
            </w:pPr>
            <w:r w:rsidRPr="004C26B0">
              <w:t>В сградата.</w:t>
            </w:r>
            <w:r>
              <w:t xml:space="preserve"> В сутерена</w:t>
            </w:r>
          </w:p>
          <w:p w:rsidR="00B22BCE" w:rsidRPr="004C26B0" w:rsidRDefault="00B22BCE" w:rsidP="00B20A90">
            <w:pPr>
              <w:snapToGrid w:val="0"/>
              <w:jc w:val="both"/>
            </w:pPr>
            <w:r w:rsidRPr="004C26B0">
              <w:t xml:space="preserve"> 0.</w:t>
            </w:r>
            <w:r>
              <w:t>8</w:t>
            </w:r>
            <w:r w:rsidRPr="004C26B0">
              <w:t>0 м.</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Общ водомерен възел: Окомплектовка</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Липсва нормативно изискване за периода на въвеждане в експлоатация.</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Спирателен кран; Филтър пред водомера; Водомер; Прави тръбни участъци съгл.спес. на водомера; Възвр. клапа или  друго у-во за защита от обратен поток; Спирателен кран с изпразнител; Регулатор на налягането когато входното налягане превишава раб. налягане на инсталац</w:t>
            </w:r>
            <w:r>
              <w:t>ията</w:t>
            </w:r>
            <w:r w:rsidRPr="004C26B0">
              <w:t>.</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Спирателен кран; Водомер; Прави тръбни участъци съгл. спес. на водомера; Спир</w:t>
            </w:r>
            <w:r w:rsidRPr="004C26B0">
              <w:cr/>
              <w:t xml:space="preserve">телен кран.  </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lastRenderedPageBreak/>
              <w:t>Индивидуални водомерно-арматурни възли: Окомплектовка</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Липсва нормативно изискване за периода на въвеждане в експлоатация.</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Спирателен кран; Водомер; Прави тръбни участъци съгл.спес. на водомера; Възвр. клапа или  друго у-во за защита от обратен поток.</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Спирателен кран; Водомер; Прави тръбни участъци съгл.спес. на водомера.</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Главни хоризонтални водопроводни клонове: Монтаж</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Отрит монтаж.</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Открито по стени и тавани в сутерени, мазета и техн.етажи и инст.канали, над канализ</w:t>
            </w:r>
            <w:r>
              <w:t>.</w:t>
            </w:r>
            <w:r w:rsidRPr="004C26B0">
              <w:t xml:space="preserve"> тръби.</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Открит монтаж.</w:t>
            </w:r>
            <w:r>
              <w:t xml:space="preserve"> Дефектирали кранове на отклоненията за ВВК</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t>Поцинкованите тъби са на финала на експлоатационната си годност. Необходима е подмяна на воризонталната и вертикална мрежи и спирателна арматура.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Главни хоризонтални водопроводни клонове: Изолация</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Не се изисква.</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Изисква се за клоновете за студена, топла и циркулационна вода.</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t>Има изолация от стъклена вата с циментова обмазка на топлата и циркулационна вода. частично разрушена в малки участъци.</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 xml:space="preserve">Препоръчва се да бъде </w:t>
            </w:r>
            <w:r>
              <w:t>отремонтирана</w:t>
            </w:r>
            <w:r w:rsidRPr="004C26B0">
              <w:t>.</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Default="00B22BCE" w:rsidP="00B20A90">
            <w:pPr>
              <w:snapToGrid w:val="0"/>
              <w:jc w:val="both"/>
            </w:pPr>
            <w:r w:rsidRPr="004C26B0">
              <w:t>Вертикални водопроводни клонове: Монтаж</w:t>
            </w:r>
            <w:r>
              <w:t>:</w:t>
            </w:r>
          </w:p>
          <w:p w:rsidR="00B22BCE" w:rsidRPr="004C26B0" w:rsidRDefault="00B22BCE" w:rsidP="00B20A90">
            <w:pPr>
              <w:snapToGrid w:val="0"/>
              <w:jc w:val="both"/>
            </w:pPr>
            <w:r w:rsidRPr="004C26B0">
              <w:t>Изолация</w:t>
            </w:r>
            <w:r>
              <w:t>:</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Default="00B22BCE" w:rsidP="00B20A90">
            <w:pPr>
              <w:snapToGrid w:val="0"/>
              <w:jc w:val="both"/>
            </w:pPr>
            <w:r>
              <w:t>.</w:t>
            </w:r>
          </w:p>
          <w:p w:rsidR="00B22BCE" w:rsidRDefault="00B22BCE" w:rsidP="00B20A90">
            <w:pPr>
              <w:snapToGrid w:val="0"/>
              <w:jc w:val="both"/>
            </w:pPr>
          </w:p>
          <w:p w:rsidR="00B22BCE" w:rsidRDefault="00B22BCE" w:rsidP="00B20A90">
            <w:pPr>
              <w:snapToGrid w:val="0"/>
              <w:jc w:val="both"/>
            </w:pPr>
            <w:r w:rsidRPr="004C26B0">
              <w:t xml:space="preserve">Открит монтаж. </w:t>
            </w:r>
          </w:p>
          <w:p w:rsidR="00B22BCE" w:rsidRPr="004C26B0" w:rsidRDefault="00B22BCE" w:rsidP="00B20A90">
            <w:pPr>
              <w:snapToGrid w:val="0"/>
              <w:jc w:val="both"/>
            </w:pPr>
            <w:r w:rsidRPr="004C26B0">
              <w:t>Не се изисква</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 xml:space="preserve">В негорими монтажни шахти или открити. Изисква се </w:t>
            </w:r>
            <w:r>
              <w:t xml:space="preserve">изол. </w:t>
            </w:r>
            <w:r w:rsidRPr="004C26B0">
              <w:t>за клоновете за студена, топла и цирк</w:t>
            </w:r>
            <w:r>
              <w:t>.</w:t>
            </w:r>
            <w:r w:rsidRPr="004C26B0">
              <w:t xml:space="preserve"> вода</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Default="00B22BCE" w:rsidP="00B20A90">
            <w:pPr>
              <w:snapToGrid w:val="0"/>
              <w:jc w:val="both"/>
            </w:pPr>
            <w:r w:rsidRPr="004C26B0">
              <w:t>Открит монтаж</w:t>
            </w:r>
            <w:r>
              <w:t xml:space="preserve"> в монтажни шахти. </w:t>
            </w:r>
          </w:p>
          <w:p w:rsidR="00B22BCE" w:rsidRPr="004C26B0" w:rsidRDefault="00B22BCE" w:rsidP="00B20A90">
            <w:pPr>
              <w:snapToGrid w:val="0"/>
              <w:jc w:val="both"/>
            </w:pPr>
            <w:r>
              <w:t>Няма изолация</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t>Корозирали в зоната на резбите и при преминаване през етажните плочи. За пълна  подмяна. Да се положи изолация.</w:t>
            </w:r>
          </w:p>
        </w:tc>
      </w:tr>
      <w:tr w:rsidR="00B22BCE" w:rsidTr="00B20A90">
        <w:trPr>
          <w:cantSplit/>
        </w:trPr>
        <w:tc>
          <w:tcPr>
            <w:tcW w:w="1670" w:type="dxa"/>
            <w:tcBorders>
              <w:top w:val="single" w:sz="4" w:space="0" w:color="000000"/>
              <w:left w:val="single" w:sz="4" w:space="0" w:color="000000"/>
              <w:bottom w:val="single" w:sz="4" w:space="0" w:color="auto"/>
            </w:tcBorders>
            <w:shd w:val="clear" w:color="auto" w:fill="auto"/>
            <w:vAlign w:val="center"/>
          </w:tcPr>
          <w:p w:rsidR="00B22BCE" w:rsidRPr="004C26B0" w:rsidRDefault="00B22BCE" w:rsidP="00B20A90">
            <w:pPr>
              <w:snapToGrid w:val="0"/>
              <w:jc w:val="both"/>
            </w:pPr>
            <w:r>
              <w:lastRenderedPageBreak/>
              <w:t>Разпределителна мрежа в апартаментите.</w:t>
            </w:r>
          </w:p>
        </w:tc>
        <w:tc>
          <w:tcPr>
            <w:tcW w:w="1732" w:type="dxa"/>
            <w:tcBorders>
              <w:top w:val="single" w:sz="4" w:space="0" w:color="000000"/>
              <w:left w:val="single" w:sz="4" w:space="0" w:color="000000"/>
              <w:bottom w:val="single" w:sz="4" w:space="0" w:color="auto"/>
            </w:tcBorders>
            <w:shd w:val="clear" w:color="auto" w:fill="auto"/>
            <w:vAlign w:val="center"/>
          </w:tcPr>
          <w:p w:rsidR="00B22BCE" w:rsidRPr="004C26B0" w:rsidRDefault="00B22BCE" w:rsidP="00B20A90">
            <w:pPr>
              <w:snapToGrid w:val="0"/>
              <w:jc w:val="both"/>
            </w:pPr>
            <w:r w:rsidRPr="004C26B0">
              <w:t>Липсва нормативно изискване за периода на въвеждане в експлоатация.</w:t>
            </w:r>
          </w:p>
        </w:tc>
        <w:tc>
          <w:tcPr>
            <w:tcW w:w="1701" w:type="dxa"/>
            <w:tcBorders>
              <w:top w:val="single" w:sz="4" w:space="0" w:color="000000"/>
              <w:left w:val="single" w:sz="4" w:space="0" w:color="000000"/>
              <w:bottom w:val="single" w:sz="4" w:space="0" w:color="auto"/>
            </w:tcBorders>
            <w:shd w:val="clear" w:color="auto" w:fill="auto"/>
            <w:vAlign w:val="center"/>
          </w:tcPr>
          <w:p w:rsidR="00B22BCE" w:rsidRPr="004C26B0" w:rsidRDefault="00B22BCE" w:rsidP="00B20A90">
            <w:pPr>
              <w:snapToGrid w:val="0"/>
              <w:jc w:val="both"/>
            </w:pPr>
            <w:r>
              <w:t>Основно изпълнена от поц.тръби. В единични апартаменъи е подменена с полипропиленови тръби.</w:t>
            </w:r>
          </w:p>
        </w:tc>
        <w:tc>
          <w:tcPr>
            <w:tcW w:w="1843" w:type="dxa"/>
            <w:tcBorders>
              <w:top w:val="single" w:sz="4" w:space="0" w:color="000000"/>
              <w:left w:val="single" w:sz="4" w:space="0" w:color="000000"/>
              <w:bottom w:val="single" w:sz="4" w:space="0" w:color="auto"/>
            </w:tcBorders>
            <w:shd w:val="clear" w:color="auto" w:fill="auto"/>
            <w:vAlign w:val="center"/>
          </w:tcPr>
          <w:p w:rsidR="00B22BCE" w:rsidRPr="004C26B0" w:rsidRDefault="00B22BCE" w:rsidP="00B20A90">
            <w:pPr>
              <w:snapToGrid w:val="0"/>
              <w:jc w:val="both"/>
            </w:pPr>
            <w:r w:rsidRPr="004C26B0">
              <w:t xml:space="preserve">0.90 м. </w:t>
            </w:r>
          </w:p>
        </w:tc>
        <w:tc>
          <w:tcPr>
            <w:tcW w:w="1701" w:type="dxa"/>
            <w:tcBorders>
              <w:top w:val="single" w:sz="4" w:space="0" w:color="000000"/>
              <w:left w:val="single" w:sz="4" w:space="0" w:color="000000"/>
              <w:bottom w:val="single" w:sz="4" w:space="0" w:color="auto"/>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RPr="006D33EF" w:rsidTr="00B20A90">
        <w:trPr>
          <w:cantSplit/>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B22BCE" w:rsidRPr="004C26B0" w:rsidRDefault="00B22BCE" w:rsidP="00B20A90">
            <w:pPr>
              <w:snapToGrid w:val="0"/>
              <w:jc w:val="both"/>
            </w:pPr>
            <w:r w:rsidRPr="004C26B0">
              <w:t>Канализацията на сградата се състои от</w:t>
            </w:r>
            <w:r>
              <w:t xml:space="preserve"> хоризонтална мрежа в сутерена и три</w:t>
            </w:r>
            <w:r w:rsidRPr="004C26B0">
              <w:t xml:space="preserve"> вертикални канализационни клона</w:t>
            </w:r>
            <w:r>
              <w:t xml:space="preserve"> за битова вода и един</w:t>
            </w:r>
            <w:r w:rsidRPr="004C26B0">
              <w:t xml:space="preserve"> вертикал</w:t>
            </w:r>
            <w:r>
              <w:t>е</w:t>
            </w:r>
            <w:r w:rsidRPr="004C26B0">
              <w:t>н канализацион</w:t>
            </w:r>
            <w:r>
              <w:t>ен</w:t>
            </w:r>
            <w:r w:rsidRPr="004C26B0">
              <w:t xml:space="preserve"> клон</w:t>
            </w:r>
            <w:r>
              <w:t xml:space="preserve"> за дъжд.вода. Липсват шапки на вентилационната част на тръбите над покрива</w:t>
            </w:r>
            <w:r w:rsidRPr="004C26B0">
              <w:t>.</w:t>
            </w:r>
          </w:p>
        </w:tc>
      </w:tr>
      <w:tr w:rsidR="00B22BCE" w:rsidTr="00B20A90">
        <w:trPr>
          <w:cantSplit/>
        </w:trPr>
        <w:tc>
          <w:tcPr>
            <w:tcW w:w="1670" w:type="dxa"/>
            <w:tcBorders>
              <w:top w:val="single" w:sz="4" w:space="0" w:color="auto"/>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Сградно канализационно отклонение: Тръби, наклони и скорости</w:t>
            </w:r>
          </w:p>
        </w:tc>
        <w:tc>
          <w:tcPr>
            <w:tcW w:w="1732" w:type="dxa"/>
            <w:tcBorders>
              <w:top w:val="single" w:sz="4" w:space="0" w:color="auto"/>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Липсва нормативно изискване за периода на въвеждане в експлоатация.</w:t>
            </w:r>
          </w:p>
        </w:tc>
        <w:tc>
          <w:tcPr>
            <w:tcW w:w="1701" w:type="dxa"/>
            <w:tcBorders>
              <w:top w:val="single" w:sz="4" w:space="0" w:color="auto"/>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Всякакви тръби с мин.диаметър ф150мм и максимален наклон 15%.</w:t>
            </w:r>
          </w:p>
          <w:p w:rsidR="00B22BCE" w:rsidRPr="004C26B0" w:rsidRDefault="00B22BCE" w:rsidP="00B20A90">
            <w:pPr>
              <w:jc w:val="both"/>
            </w:pPr>
            <w:r w:rsidRPr="004C26B0">
              <w:t>Самопречистваща скорост в сухо време мин.0.7м/сек.</w:t>
            </w:r>
          </w:p>
        </w:tc>
        <w:tc>
          <w:tcPr>
            <w:tcW w:w="1843" w:type="dxa"/>
            <w:tcBorders>
              <w:top w:val="single" w:sz="4" w:space="0" w:color="auto"/>
              <w:left w:val="single" w:sz="4" w:space="0" w:color="000000"/>
              <w:bottom w:val="single" w:sz="4" w:space="0" w:color="000000"/>
            </w:tcBorders>
            <w:shd w:val="clear" w:color="auto" w:fill="auto"/>
            <w:vAlign w:val="center"/>
          </w:tcPr>
          <w:p w:rsidR="00B22BCE" w:rsidRPr="004C26B0" w:rsidRDefault="00B22BCE" w:rsidP="00B20A90">
            <w:pPr>
              <w:snapToGrid w:val="0"/>
              <w:jc w:val="both"/>
            </w:pPr>
            <w:r>
              <w:t>Каменинова тръба.</w:t>
            </w:r>
          </w:p>
        </w:tc>
        <w:tc>
          <w:tcPr>
            <w:tcW w:w="1701" w:type="dxa"/>
            <w:tcBorders>
              <w:top w:val="single" w:sz="4" w:space="0" w:color="auto"/>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auto"/>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Сградно канализационно отклонение: Място на главната ревизионна шахта</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Липсва нормативно изискване за периода на въвеждане в експлоатация.</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В парцела на разст. 2м от рег.линия, когато сградата е на разст. над 5м от рег.линия.</w:t>
            </w:r>
          </w:p>
          <w:p w:rsidR="00B22BCE" w:rsidRPr="004C26B0" w:rsidRDefault="00B22BCE" w:rsidP="00B20A90">
            <w:pPr>
              <w:jc w:val="both"/>
            </w:pPr>
            <w:r w:rsidRPr="004C26B0">
              <w:t>В сградата, ако същата е на по-малко от 5 м от рег.линия</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t xml:space="preserve">До </w:t>
            </w:r>
            <w:r w:rsidRPr="004C26B0">
              <w:t xml:space="preserve"> сградата</w:t>
            </w:r>
            <w:r>
              <w:t xml:space="preserve"> на около 3м. Много малък надлъжен наклон на СКО.</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Главна хоризонтална мрежа: Монтаж</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Да бъде положена в земята.</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Монтира се положена в земята. Допуска се висяща инсталация от чугунени тръби или пластмасови с повишена якост.</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Положена в земята</w:t>
            </w:r>
            <w:r>
              <w:t>, под бетоновата настилка</w:t>
            </w:r>
            <w:r w:rsidRPr="004C26B0">
              <w:t>.</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lastRenderedPageBreak/>
              <w:t>Вертикални канализационни клонове: Монтаж</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Открит монтаж.</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Монтират се открити или в негорими шахти.</w:t>
            </w:r>
          </w:p>
          <w:p w:rsidR="00B22BCE" w:rsidRPr="004C26B0" w:rsidRDefault="00B22BCE" w:rsidP="00B20A90">
            <w:pPr>
              <w:jc w:val="both"/>
            </w:pPr>
            <w:r w:rsidRPr="004C26B0">
              <w:t>Продължават над покрива мин.30см за неизползваеми покриви или мин.300см над използваем покрив.</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t>Изградена от</w:t>
            </w:r>
            <w:r w:rsidRPr="004C26B0">
              <w:t xml:space="preserve"> ПВЦ тръби</w:t>
            </w:r>
            <w:r>
              <w:t xml:space="preserve"> ф110</w:t>
            </w:r>
            <w:r w:rsidRPr="004C26B0">
              <w:t xml:space="preserve">, заустени в </w:t>
            </w:r>
            <w:r>
              <w:t>сутерена. Изградена е четиристенна защитна зидария на около 1.0м. над пода.</w:t>
            </w:r>
          </w:p>
          <w:p w:rsidR="00B22BCE" w:rsidRPr="004C26B0" w:rsidRDefault="00B22BCE" w:rsidP="00B20A90">
            <w:pPr>
              <w:jc w:val="both"/>
            </w:pPr>
            <w:r w:rsidRPr="004C26B0">
              <w:t>Монтирани открито.</w:t>
            </w:r>
          </w:p>
          <w:p w:rsidR="00B22BCE" w:rsidRPr="004C26B0" w:rsidRDefault="00B22BCE" w:rsidP="00B20A90">
            <w:pPr>
              <w:jc w:val="both"/>
            </w:pPr>
            <w:r w:rsidRPr="004C26B0">
              <w:t>Продължават 60см над покрива.</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r w:rsidR="00B22BCE" w:rsidTr="00B20A90">
        <w:trPr>
          <w:cantSplit/>
        </w:trPr>
        <w:tc>
          <w:tcPr>
            <w:tcW w:w="1670"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Водосточни тръби: Монтаж</w:t>
            </w:r>
          </w:p>
        </w:tc>
        <w:tc>
          <w:tcPr>
            <w:tcW w:w="1732"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Вертикален монтаж.</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Монтират се</w:t>
            </w:r>
            <w:r>
              <w:t>. Н</w:t>
            </w:r>
            <w:r w:rsidRPr="004C26B0">
              <w:t xml:space="preserve">не се допуска включване на </w:t>
            </w:r>
            <w:r>
              <w:t>фекални води</w:t>
            </w:r>
            <w:r w:rsidRPr="004C26B0">
              <w:t xml:space="preserve"> в тях Водоприемниците се вкл. с еластично уплътненние</w:t>
            </w:r>
          </w:p>
          <w:p w:rsidR="00B22BCE" w:rsidRPr="004C26B0" w:rsidRDefault="00B22BCE" w:rsidP="00B20A90">
            <w:pPr>
              <w:jc w:val="both"/>
            </w:pPr>
            <w:r w:rsidRPr="004C26B0">
              <w:t>При вкл.в един и същ хориз.клон на дъждовната тръба се монтира сифон или клапа против газове</w:t>
            </w:r>
          </w:p>
        </w:tc>
        <w:tc>
          <w:tcPr>
            <w:tcW w:w="1843"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 xml:space="preserve">Самостоятелни, </w:t>
            </w:r>
            <w:r>
              <w:t>вертикални водосточни тръби, изпълнени</w:t>
            </w:r>
            <w:r w:rsidRPr="004C26B0">
              <w:t xml:space="preserve"> от PVC тръби.</w:t>
            </w:r>
          </w:p>
          <w:p w:rsidR="00B22BCE" w:rsidRPr="004C26B0" w:rsidRDefault="00B22BCE" w:rsidP="00B20A90">
            <w:pPr>
              <w:jc w:val="both"/>
            </w:pPr>
            <w:r w:rsidRPr="004C26B0">
              <w:t xml:space="preserve">заустени в </w:t>
            </w:r>
            <w:r>
              <w:t>сутерена.</w:t>
            </w:r>
          </w:p>
        </w:tc>
        <w:tc>
          <w:tcPr>
            <w:tcW w:w="1701" w:type="dxa"/>
            <w:tcBorders>
              <w:top w:val="single" w:sz="4" w:space="0" w:color="000000"/>
              <w:left w:val="single" w:sz="4" w:space="0" w:color="000000"/>
              <w:bottom w:val="single" w:sz="4" w:space="0" w:color="000000"/>
            </w:tcBorders>
            <w:shd w:val="clear" w:color="auto" w:fill="auto"/>
            <w:vAlign w:val="center"/>
          </w:tcPr>
          <w:p w:rsidR="00B22BCE" w:rsidRPr="004C26B0" w:rsidRDefault="00B22BCE" w:rsidP="00B20A90">
            <w:pPr>
              <w:snapToGrid w:val="0"/>
              <w:jc w:val="both"/>
            </w:pPr>
            <w:r w:rsidRPr="004C26B0">
              <w:t>Отговаря на изискванията към датата на въвеждане в експлоатация.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2BCE" w:rsidRPr="004C26B0" w:rsidRDefault="00B22BCE" w:rsidP="00B20A90">
            <w:pPr>
              <w:snapToGrid w:val="0"/>
              <w:jc w:val="both"/>
            </w:pPr>
            <w:r w:rsidRPr="004C26B0">
              <w:t>Няма.</w:t>
            </w:r>
          </w:p>
        </w:tc>
      </w:tr>
    </w:tbl>
    <w:p w:rsidR="00B22BCE" w:rsidRPr="004C26B0" w:rsidRDefault="00B22BCE" w:rsidP="00B22BCE">
      <w:pPr>
        <w:ind w:firstLine="600"/>
        <w:jc w:val="both"/>
        <w:rPr>
          <w:color w:val="000000"/>
          <w:sz w:val="28"/>
          <w:szCs w:val="28"/>
          <w:lang w:val="en-US"/>
        </w:rPr>
      </w:pPr>
    </w:p>
    <w:p w:rsidR="00B22BCE" w:rsidRPr="00C31C7C" w:rsidRDefault="00B22BCE" w:rsidP="00B22BCE">
      <w:pPr>
        <w:ind w:right="326" w:firstLine="600"/>
        <w:jc w:val="both"/>
        <w:rPr>
          <w:color w:val="000000"/>
        </w:rPr>
      </w:pPr>
      <w:r w:rsidRPr="00C31C7C">
        <w:rPr>
          <w:color w:val="000000"/>
        </w:rPr>
        <w:t>Препоръка, да се направи подмяна на хоризонталната водопроводна мрежа разположена в сутерена и се монтират спирателни кранове на всички вертикални водопроводни клонове. Вертикалната тръбна инсталация от поц</w:t>
      </w:r>
      <w:r>
        <w:rPr>
          <w:color w:val="000000"/>
        </w:rPr>
        <w:t xml:space="preserve">инковани </w:t>
      </w:r>
      <w:r w:rsidRPr="00C31C7C">
        <w:rPr>
          <w:color w:val="000000"/>
        </w:rPr>
        <w:t>тръби е за подмяна.</w:t>
      </w:r>
    </w:p>
    <w:p w:rsidR="00B22BCE" w:rsidRDefault="00B22BCE" w:rsidP="00B22BCE">
      <w:pPr>
        <w:ind w:right="326" w:firstLine="600"/>
        <w:jc w:val="both"/>
        <w:rPr>
          <w:color w:val="000000"/>
          <w:sz w:val="28"/>
          <w:szCs w:val="28"/>
        </w:rPr>
      </w:pPr>
    </w:p>
    <w:p w:rsidR="00B22BCE" w:rsidRDefault="00B22BCE" w:rsidP="00B22BCE">
      <w:pPr>
        <w:ind w:firstLine="600"/>
        <w:jc w:val="both"/>
        <w:rPr>
          <w:color w:val="000000"/>
          <w:sz w:val="28"/>
          <w:szCs w:val="28"/>
        </w:rPr>
      </w:pPr>
    </w:p>
    <w:p w:rsidR="00B22BCE" w:rsidRDefault="00B22BCE" w:rsidP="00B22BCE">
      <w:pPr>
        <w:ind w:firstLine="600"/>
        <w:jc w:val="both"/>
        <w:rPr>
          <w:color w:val="000000"/>
          <w:sz w:val="28"/>
          <w:szCs w:val="28"/>
        </w:rPr>
      </w:pPr>
    </w:p>
    <w:p w:rsidR="00B22BCE" w:rsidRDefault="00B22BCE" w:rsidP="00B22BCE">
      <w:pPr>
        <w:ind w:firstLine="600"/>
        <w:jc w:val="both"/>
        <w:rPr>
          <w:color w:val="000000"/>
          <w:sz w:val="28"/>
          <w:szCs w:val="28"/>
        </w:rPr>
      </w:pPr>
    </w:p>
    <w:p w:rsidR="00B22BCE" w:rsidRPr="002826DD" w:rsidRDefault="00B22BCE" w:rsidP="00B22BCE">
      <w:pPr>
        <w:ind w:firstLine="600"/>
        <w:jc w:val="both"/>
        <w:rPr>
          <w:color w:val="000000"/>
        </w:rPr>
      </w:pPr>
      <w:r w:rsidRPr="002826DD">
        <w:rPr>
          <w:color w:val="000000"/>
        </w:rPr>
        <w:t>Изготвил: ...........................................</w:t>
      </w:r>
    </w:p>
    <w:p w:rsidR="00B22BCE" w:rsidRPr="002826DD" w:rsidRDefault="00B22BCE" w:rsidP="00B22BCE">
      <w:pPr>
        <w:ind w:firstLine="600"/>
        <w:jc w:val="both"/>
        <w:rPr>
          <w:color w:val="000000"/>
        </w:rPr>
      </w:pPr>
      <w:r w:rsidRPr="002826DD">
        <w:rPr>
          <w:color w:val="000000"/>
        </w:rPr>
        <w:t>/инж.К.Рангелов/</w:t>
      </w:r>
    </w:p>
    <w:p w:rsidR="00B22BCE" w:rsidRDefault="00B22BCE" w:rsidP="00B22BCE">
      <w:pPr>
        <w:ind w:firstLine="600"/>
        <w:jc w:val="both"/>
        <w:rPr>
          <w:color w:val="000000"/>
          <w:sz w:val="28"/>
          <w:szCs w:val="28"/>
        </w:rPr>
      </w:pPr>
    </w:p>
    <w:p w:rsidR="00B22BCE" w:rsidRDefault="00B22BCE" w:rsidP="00B22BCE">
      <w:pPr>
        <w:ind w:firstLine="600"/>
        <w:jc w:val="both"/>
        <w:rPr>
          <w:color w:val="000000"/>
          <w:sz w:val="28"/>
          <w:szCs w:val="28"/>
        </w:rPr>
      </w:pPr>
    </w:p>
    <w:p w:rsidR="00B22BCE" w:rsidRDefault="00B22BCE" w:rsidP="00B22BCE">
      <w:pPr>
        <w:ind w:firstLine="600"/>
        <w:jc w:val="both"/>
        <w:rPr>
          <w:color w:val="000000"/>
          <w:sz w:val="28"/>
          <w:szCs w:val="28"/>
        </w:rPr>
      </w:pPr>
    </w:p>
    <w:p w:rsidR="00B22BCE" w:rsidRDefault="00B22BCE" w:rsidP="00B22BCE">
      <w:pPr>
        <w:ind w:firstLine="600"/>
        <w:jc w:val="both"/>
        <w:rPr>
          <w:color w:val="000000"/>
          <w:sz w:val="28"/>
          <w:szCs w:val="28"/>
        </w:rPr>
      </w:pPr>
    </w:p>
    <w:p w:rsidR="00B22BCE" w:rsidRDefault="00B22BCE" w:rsidP="00B22BCE">
      <w:pPr>
        <w:ind w:firstLine="600"/>
        <w:jc w:val="both"/>
        <w:rPr>
          <w:color w:val="000000"/>
          <w:sz w:val="28"/>
          <w:szCs w:val="28"/>
        </w:rPr>
      </w:pPr>
    </w:p>
    <w:p w:rsidR="00B22BCE" w:rsidRDefault="00B22BCE" w:rsidP="00B22BCE">
      <w:pPr>
        <w:ind w:firstLine="600"/>
        <w:jc w:val="both"/>
        <w:rPr>
          <w:color w:val="000000"/>
          <w:sz w:val="28"/>
          <w:szCs w:val="28"/>
        </w:rPr>
      </w:pPr>
    </w:p>
    <w:p w:rsidR="00B22BCE" w:rsidRDefault="00B22BCE" w:rsidP="00B22BCE">
      <w:pPr>
        <w:autoSpaceDE w:val="0"/>
        <w:autoSpaceDN w:val="0"/>
        <w:adjustRightInd w:val="0"/>
        <w:jc w:val="center"/>
        <w:rPr>
          <w:b/>
          <w:bCs/>
          <w:sz w:val="28"/>
          <w:szCs w:val="28"/>
          <w:lang w:val="en-US"/>
        </w:rPr>
      </w:pPr>
      <w:r>
        <w:rPr>
          <w:b/>
          <w:bCs/>
          <w:sz w:val="28"/>
          <w:szCs w:val="28"/>
        </w:rPr>
        <w:lastRenderedPageBreak/>
        <w:t>ДОКЛАД</w:t>
      </w:r>
    </w:p>
    <w:p w:rsidR="00B22BCE" w:rsidRDefault="00B22BCE" w:rsidP="00B22BCE">
      <w:pPr>
        <w:autoSpaceDE w:val="0"/>
        <w:autoSpaceDN w:val="0"/>
        <w:adjustRightInd w:val="0"/>
        <w:rPr>
          <w:b/>
          <w:bCs/>
        </w:rPr>
      </w:pPr>
    </w:p>
    <w:p w:rsidR="00B22BCE" w:rsidRDefault="00B22BCE" w:rsidP="00B22BCE">
      <w:pPr>
        <w:autoSpaceDE w:val="0"/>
        <w:autoSpaceDN w:val="0"/>
        <w:adjustRightInd w:val="0"/>
        <w:jc w:val="center"/>
        <w:rPr>
          <w:bCs/>
          <w:lang w:val="en-US"/>
        </w:rPr>
      </w:pPr>
    </w:p>
    <w:p w:rsidR="00B22BCE" w:rsidRDefault="00B22BCE" w:rsidP="00B22BCE">
      <w:pPr>
        <w:autoSpaceDE w:val="0"/>
        <w:autoSpaceDN w:val="0"/>
        <w:adjustRightInd w:val="0"/>
        <w:ind w:right="184"/>
        <w:jc w:val="both"/>
        <w:rPr>
          <w:bCs/>
          <w:lang w:val="en-US"/>
        </w:rPr>
      </w:pPr>
      <w:r>
        <w:rPr>
          <w:bCs/>
        </w:rPr>
        <w:t>ОТ ОБСЛЕДВАНЕ НА СЪЩЕСТВУВАЩ СТРОЕЖ ЗА СЪСТАВЯНЕ НА ТЕХНИЧЕСКИ ПАСПОРТ</w:t>
      </w:r>
    </w:p>
    <w:p w:rsidR="00B22BCE" w:rsidRDefault="00B22BCE" w:rsidP="00B22BCE">
      <w:pPr>
        <w:autoSpaceDE w:val="0"/>
        <w:autoSpaceDN w:val="0"/>
        <w:adjustRightInd w:val="0"/>
        <w:ind w:right="184"/>
        <w:jc w:val="both"/>
        <w:rPr>
          <w:b/>
          <w:bCs/>
          <w:lang w:val="en-US"/>
        </w:rPr>
      </w:pPr>
    </w:p>
    <w:p w:rsidR="00B22BCE" w:rsidRDefault="00B22BCE" w:rsidP="00B22BCE">
      <w:pPr>
        <w:autoSpaceDE w:val="0"/>
        <w:autoSpaceDN w:val="0"/>
        <w:adjustRightInd w:val="0"/>
        <w:ind w:right="184"/>
        <w:jc w:val="both"/>
        <w:rPr>
          <w:b/>
          <w:bCs/>
          <w:lang w:val="en-US"/>
        </w:rPr>
      </w:pPr>
      <w:r>
        <w:rPr>
          <w:b/>
          <w:bCs/>
        </w:rPr>
        <w:t>ОБЕКТ:</w:t>
      </w:r>
      <w:r>
        <w:rPr>
          <w:b/>
          <w:bCs/>
          <w:lang w:val="en-US"/>
        </w:rPr>
        <w:t xml:space="preserve"> </w:t>
      </w:r>
      <w:r>
        <w:rPr>
          <w:b/>
          <w:bCs/>
        </w:rPr>
        <w:t xml:space="preserve">  Жилищен блок  № 16,  ул."Благой Гебрев", гр.Перник</w:t>
      </w:r>
    </w:p>
    <w:p w:rsidR="00B22BCE" w:rsidRDefault="00B22BCE" w:rsidP="00B22BCE">
      <w:pPr>
        <w:autoSpaceDE w:val="0"/>
        <w:autoSpaceDN w:val="0"/>
        <w:adjustRightInd w:val="0"/>
        <w:ind w:right="184"/>
        <w:jc w:val="both"/>
        <w:rPr>
          <w:b/>
          <w:bCs/>
        </w:rPr>
      </w:pPr>
      <w:r>
        <w:rPr>
          <w:b/>
        </w:rPr>
        <w:t>ИДЕНТИФИКАТОРИ ПО КК</w:t>
      </w:r>
      <w:r>
        <w:t xml:space="preserve">: </w:t>
      </w:r>
      <w:r>
        <w:rPr>
          <w:b/>
          <w:i/>
          <w:sz w:val="28"/>
          <w:szCs w:val="28"/>
          <w:lang w:val="en-US"/>
        </w:rPr>
        <w:t>55871.5</w:t>
      </w:r>
      <w:r>
        <w:rPr>
          <w:b/>
          <w:i/>
          <w:sz w:val="28"/>
          <w:szCs w:val="28"/>
        </w:rPr>
        <w:t>15</w:t>
      </w:r>
      <w:r>
        <w:rPr>
          <w:b/>
          <w:i/>
          <w:sz w:val="28"/>
          <w:szCs w:val="28"/>
          <w:lang w:val="en-US"/>
        </w:rPr>
        <w:t>.</w:t>
      </w:r>
      <w:r>
        <w:rPr>
          <w:b/>
          <w:i/>
          <w:sz w:val="28"/>
          <w:szCs w:val="28"/>
        </w:rPr>
        <w:t>1287</w:t>
      </w:r>
      <w:r>
        <w:rPr>
          <w:b/>
          <w:i/>
          <w:sz w:val="28"/>
          <w:szCs w:val="28"/>
          <w:lang w:val="en-US"/>
        </w:rPr>
        <w:t>.</w:t>
      </w:r>
      <w:r>
        <w:rPr>
          <w:b/>
          <w:i/>
          <w:sz w:val="28"/>
          <w:szCs w:val="28"/>
        </w:rPr>
        <w:t xml:space="preserve">2, </w:t>
      </w:r>
      <w:r>
        <w:rPr>
          <w:b/>
          <w:i/>
          <w:sz w:val="28"/>
          <w:szCs w:val="28"/>
          <w:lang w:val="en-US"/>
        </w:rPr>
        <w:t>55871.5</w:t>
      </w:r>
      <w:r>
        <w:rPr>
          <w:b/>
          <w:i/>
          <w:sz w:val="28"/>
          <w:szCs w:val="28"/>
        </w:rPr>
        <w:t>15</w:t>
      </w:r>
      <w:r>
        <w:rPr>
          <w:b/>
          <w:i/>
          <w:sz w:val="28"/>
          <w:szCs w:val="28"/>
          <w:lang w:val="en-US"/>
        </w:rPr>
        <w:t>.</w:t>
      </w:r>
      <w:r>
        <w:rPr>
          <w:b/>
          <w:i/>
          <w:sz w:val="28"/>
          <w:szCs w:val="28"/>
        </w:rPr>
        <w:t>1287</w:t>
      </w:r>
      <w:r>
        <w:rPr>
          <w:b/>
          <w:i/>
          <w:sz w:val="28"/>
          <w:szCs w:val="28"/>
          <w:lang w:val="en-US"/>
        </w:rPr>
        <w:t>.</w:t>
      </w:r>
      <w:r>
        <w:rPr>
          <w:b/>
          <w:i/>
          <w:sz w:val="28"/>
          <w:szCs w:val="28"/>
        </w:rPr>
        <w:t xml:space="preserve">3, </w:t>
      </w:r>
      <w:r>
        <w:rPr>
          <w:b/>
          <w:i/>
          <w:sz w:val="28"/>
          <w:szCs w:val="28"/>
          <w:lang w:val="en-US"/>
        </w:rPr>
        <w:t>55871.5</w:t>
      </w:r>
      <w:r>
        <w:rPr>
          <w:b/>
          <w:i/>
          <w:sz w:val="28"/>
          <w:szCs w:val="28"/>
        </w:rPr>
        <w:t>15</w:t>
      </w:r>
      <w:r>
        <w:rPr>
          <w:b/>
          <w:i/>
          <w:sz w:val="28"/>
          <w:szCs w:val="28"/>
          <w:lang w:val="en-US"/>
        </w:rPr>
        <w:t>.</w:t>
      </w:r>
      <w:r>
        <w:rPr>
          <w:b/>
          <w:i/>
          <w:sz w:val="28"/>
          <w:szCs w:val="28"/>
        </w:rPr>
        <w:t>1287</w:t>
      </w:r>
      <w:r>
        <w:rPr>
          <w:b/>
          <w:i/>
          <w:sz w:val="28"/>
          <w:szCs w:val="28"/>
          <w:lang w:val="en-US"/>
        </w:rPr>
        <w:t>.</w:t>
      </w:r>
      <w:r>
        <w:rPr>
          <w:b/>
          <w:i/>
          <w:sz w:val="28"/>
          <w:szCs w:val="28"/>
        </w:rPr>
        <w:t xml:space="preserve">4 и </w:t>
      </w:r>
      <w:r>
        <w:rPr>
          <w:b/>
          <w:i/>
          <w:sz w:val="28"/>
          <w:szCs w:val="28"/>
          <w:lang w:val="en-US"/>
        </w:rPr>
        <w:t>55871.5</w:t>
      </w:r>
      <w:r>
        <w:rPr>
          <w:b/>
          <w:i/>
          <w:sz w:val="28"/>
          <w:szCs w:val="28"/>
        </w:rPr>
        <w:t>15</w:t>
      </w:r>
      <w:r>
        <w:rPr>
          <w:b/>
          <w:i/>
          <w:sz w:val="28"/>
          <w:szCs w:val="28"/>
          <w:lang w:val="en-US"/>
        </w:rPr>
        <w:t>.</w:t>
      </w:r>
      <w:r>
        <w:rPr>
          <w:b/>
          <w:i/>
          <w:sz w:val="28"/>
          <w:szCs w:val="28"/>
        </w:rPr>
        <w:t>1287</w:t>
      </w:r>
      <w:r>
        <w:rPr>
          <w:b/>
          <w:i/>
          <w:sz w:val="28"/>
          <w:szCs w:val="28"/>
          <w:lang w:val="en-US"/>
        </w:rPr>
        <w:t>.</w:t>
      </w:r>
      <w:r>
        <w:rPr>
          <w:b/>
          <w:i/>
          <w:sz w:val="28"/>
          <w:szCs w:val="28"/>
        </w:rPr>
        <w:t>5</w:t>
      </w:r>
    </w:p>
    <w:p w:rsidR="00B22BCE" w:rsidRDefault="00B22BCE" w:rsidP="00B22BCE">
      <w:pPr>
        <w:autoSpaceDE w:val="0"/>
        <w:autoSpaceDN w:val="0"/>
        <w:adjustRightInd w:val="0"/>
        <w:ind w:right="184"/>
        <w:jc w:val="both"/>
        <w:rPr>
          <w:bCs/>
        </w:rPr>
      </w:pPr>
    </w:p>
    <w:p w:rsidR="00B22BCE" w:rsidRDefault="00B22BCE" w:rsidP="00B22BCE">
      <w:pPr>
        <w:autoSpaceDE w:val="0"/>
        <w:autoSpaceDN w:val="0"/>
        <w:adjustRightInd w:val="0"/>
        <w:ind w:right="184"/>
        <w:jc w:val="both"/>
        <w:rPr>
          <w:bCs/>
        </w:rPr>
      </w:pPr>
      <w:r>
        <w:rPr>
          <w:bCs/>
        </w:rPr>
        <w:t>ВЪЗЛОЖИТЕЛ: ОБЩИНА ПЕРНИК</w:t>
      </w:r>
    </w:p>
    <w:p w:rsidR="00B22BCE" w:rsidRDefault="00B22BCE" w:rsidP="00B22BCE">
      <w:pPr>
        <w:autoSpaceDE w:val="0"/>
        <w:autoSpaceDN w:val="0"/>
        <w:adjustRightInd w:val="0"/>
        <w:ind w:right="184"/>
        <w:jc w:val="both"/>
        <w:rPr>
          <w:bCs/>
        </w:rPr>
      </w:pPr>
      <w:r>
        <w:rPr>
          <w:bCs/>
        </w:rPr>
        <w:t>ВИД СОБСТВЕНОСТ: ЧАСТНА – СДРУЖЕНИЕ НА СОБСТВЕНИЦИТЕ</w:t>
      </w:r>
    </w:p>
    <w:p w:rsidR="00B22BCE" w:rsidRDefault="00B22BCE" w:rsidP="00B22BCE">
      <w:pPr>
        <w:autoSpaceDE w:val="0"/>
        <w:autoSpaceDN w:val="0"/>
        <w:adjustRightInd w:val="0"/>
        <w:ind w:right="184"/>
        <w:jc w:val="both"/>
        <w:rPr>
          <w:b/>
          <w:bCs/>
          <w:lang w:val="en-US"/>
        </w:rPr>
      </w:pPr>
    </w:p>
    <w:p w:rsidR="00B22BCE" w:rsidRDefault="00B22BCE" w:rsidP="00B22BCE">
      <w:pPr>
        <w:autoSpaceDE w:val="0"/>
        <w:autoSpaceDN w:val="0"/>
        <w:adjustRightInd w:val="0"/>
        <w:ind w:right="184"/>
        <w:jc w:val="both"/>
        <w:rPr>
          <w:b/>
          <w:bCs/>
        </w:rPr>
      </w:pPr>
      <w:r>
        <w:rPr>
          <w:b/>
          <w:bCs/>
        </w:rPr>
        <w:t>ЧАСТ: ЕЛЕКТРОИНСТАЛАЦИИ</w:t>
      </w:r>
    </w:p>
    <w:p w:rsidR="00B22BCE" w:rsidRPr="006C3B8C" w:rsidRDefault="00B22BCE" w:rsidP="00B22BCE">
      <w:pPr>
        <w:ind w:left="540"/>
        <w:jc w:val="both"/>
        <w:rPr>
          <w:b/>
          <w:sz w:val="28"/>
          <w:szCs w:val="28"/>
        </w:rPr>
      </w:pPr>
    </w:p>
    <w:p w:rsidR="00B22BCE" w:rsidRPr="005D06AB" w:rsidRDefault="00B22BCE" w:rsidP="00B22BCE">
      <w:pPr>
        <w:ind w:firstLine="540"/>
        <w:jc w:val="both"/>
        <w:rPr>
          <w:lang w:val="en-US"/>
        </w:rPr>
      </w:pPr>
      <w:r w:rsidRPr="005D06AB">
        <w:t xml:space="preserve">Жилищната сграда, както и ел. инсталации са строени </w:t>
      </w:r>
      <w:r>
        <w:t xml:space="preserve">в края на </w:t>
      </w:r>
      <w:r w:rsidRPr="005D06AB">
        <w:t>осемдесетте</w:t>
      </w:r>
      <w:r>
        <w:t xml:space="preserve"> и началото на деветдесетте</w:t>
      </w:r>
      <w:r w:rsidRPr="005D06AB">
        <w:t xml:space="preserve"> години на миналия век. </w:t>
      </w:r>
      <w:r>
        <w:t>Два от входовете на сградата са строени по системата ЕПК, а другите два входа, по система ЕПЖС</w:t>
      </w:r>
      <w:r w:rsidRPr="005D06AB">
        <w:t xml:space="preserve">, което определя и специфичността на изпълнение на ел. инсталации. Те са изпълнени в предварително замонолитени в панелите </w:t>
      </w:r>
      <w:r>
        <w:t xml:space="preserve">и ст.б. елементи </w:t>
      </w:r>
      <w:r w:rsidRPr="005D06AB">
        <w:t>тръби и канали в подовите панели. Така изпълнена ел. инсталация е трудна за цялостна подмяна, затова се препоръчва само частичен ремонт на дефектирали участъци от нея /когато се наложи/. Вложените материали в ел. инсталации /РVС тръби  и проводници с медни жила и поливинилхлоридна изолация/ са със живот много по голям от времето на експлоатация на сградата, което об</w:t>
      </w:r>
      <w:r>
        <w:t>у</w:t>
      </w:r>
      <w:r w:rsidRPr="005D06AB">
        <w:t xml:space="preserve">славя и годността на същата.  </w:t>
      </w:r>
    </w:p>
    <w:p w:rsidR="00B22BCE" w:rsidRPr="005D06AB" w:rsidRDefault="00B22BCE" w:rsidP="00B22BCE">
      <w:pPr>
        <w:ind w:firstLine="540"/>
        <w:jc w:val="both"/>
        <w:rPr>
          <w:snapToGrid w:val="0"/>
          <w:lang w:eastAsia="en-US"/>
        </w:rPr>
      </w:pPr>
      <w:r w:rsidRPr="005D06AB">
        <w:rPr>
          <w:lang w:val="en-US"/>
        </w:rPr>
        <w:t>Общото състояние на електрическ</w:t>
      </w:r>
      <w:r w:rsidRPr="005D06AB">
        <w:t>ите</w:t>
      </w:r>
      <w:r w:rsidRPr="005D06AB">
        <w:rPr>
          <w:lang w:val="en-US"/>
        </w:rPr>
        <w:t xml:space="preserve"> </w:t>
      </w:r>
      <w:r w:rsidRPr="005D06AB">
        <w:t>инсталации</w:t>
      </w:r>
      <w:r w:rsidRPr="005D06AB">
        <w:rPr>
          <w:lang w:val="en-US"/>
        </w:rPr>
        <w:t xml:space="preserve"> е </w:t>
      </w:r>
      <w:r w:rsidRPr="005D06AB">
        <w:t>добро</w:t>
      </w:r>
      <w:r w:rsidRPr="005D06AB">
        <w:rPr>
          <w:lang w:val="en-US"/>
        </w:rPr>
        <w:t xml:space="preserve">, като </w:t>
      </w:r>
      <w:r w:rsidRPr="005D06AB">
        <w:t xml:space="preserve">същите </w:t>
      </w:r>
      <w:r w:rsidRPr="005D06AB">
        <w:rPr>
          <w:lang w:val="en-US"/>
        </w:rPr>
        <w:t>отговаря</w:t>
      </w:r>
      <w:r w:rsidRPr="005D06AB">
        <w:t>т</w:t>
      </w:r>
      <w:r w:rsidRPr="005D06AB">
        <w:rPr>
          <w:lang w:val="en-US"/>
        </w:rPr>
        <w:t xml:space="preserve"> на изискванията валидни към момента на изпълнение на строежа</w:t>
      </w:r>
      <w:r w:rsidRPr="005D06AB">
        <w:t xml:space="preserve">, но </w:t>
      </w:r>
      <w:r w:rsidRPr="005D06AB">
        <w:rPr>
          <w:lang w:val="en-US"/>
        </w:rPr>
        <w:t xml:space="preserve">и не </w:t>
      </w:r>
      <w:r w:rsidRPr="005D06AB">
        <w:t>са  в противоречие със</w:t>
      </w:r>
      <w:r w:rsidRPr="005D06AB">
        <w:rPr>
          <w:lang w:val="en-US"/>
        </w:rPr>
        <w:t xml:space="preserve"> съвременните норми</w:t>
      </w:r>
      <w:r w:rsidRPr="005D06AB">
        <w:t>, които не отричат дву</w:t>
      </w:r>
      <w:r>
        <w:t>-</w:t>
      </w:r>
      <w:r w:rsidRPr="005D06AB">
        <w:t xml:space="preserve"> и четирипроводните инсталации</w:t>
      </w:r>
      <w:r w:rsidRPr="005D06AB">
        <w:rPr>
          <w:lang w:val="en-US"/>
        </w:rPr>
        <w:t>.</w:t>
      </w:r>
      <w:r w:rsidRPr="005D06AB">
        <w:t xml:space="preserve"> Съгласно чл.155 на </w:t>
      </w:r>
      <w:r w:rsidRPr="005D06AB">
        <w:rPr>
          <w:snapToGrid w:val="0"/>
        </w:rPr>
        <w:t>Наредба № 3 за устройството на  на електрическите уредби и електропроводните линии</w:t>
      </w:r>
      <w:r w:rsidRPr="005D06AB">
        <w:t xml:space="preserve">  е приета схема TN-С / при която функциите на защитния и на неутралния проводник са  обединени в един  проводник за цялата схема/ . </w:t>
      </w:r>
    </w:p>
    <w:p w:rsidR="00B22BCE" w:rsidRPr="005D06AB" w:rsidRDefault="00B22BCE" w:rsidP="00B22BCE">
      <w:pPr>
        <w:ind w:firstLine="720"/>
        <w:jc w:val="both"/>
        <w:rPr>
          <w:snapToGrid w:val="0"/>
        </w:rPr>
      </w:pPr>
      <w:r w:rsidRPr="005D06AB">
        <w:rPr>
          <w:snapToGrid w:val="0"/>
        </w:rPr>
        <w:t xml:space="preserve">Има  изпълнено по едно главно електромерно табло ГЕТ за </w:t>
      </w:r>
      <w:r>
        <w:rPr>
          <w:snapToGrid w:val="0"/>
        </w:rPr>
        <w:t>всеки вход на</w:t>
      </w:r>
      <w:r w:rsidRPr="005D06AB">
        <w:rPr>
          <w:snapToGrid w:val="0"/>
        </w:rPr>
        <w:t xml:space="preserve"> сграда</w:t>
      </w:r>
      <w:r>
        <w:rPr>
          <w:snapToGrid w:val="0"/>
        </w:rPr>
        <w:t>та</w:t>
      </w:r>
      <w:r w:rsidRPr="005D06AB">
        <w:rPr>
          <w:snapToGrid w:val="0"/>
        </w:rPr>
        <w:t>, което е монтирано във входното пред</w:t>
      </w:r>
      <w:r>
        <w:rPr>
          <w:snapToGrid w:val="0"/>
        </w:rPr>
        <w:t>д</w:t>
      </w:r>
      <w:r w:rsidRPr="005D06AB">
        <w:rPr>
          <w:snapToGrid w:val="0"/>
        </w:rPr>
        <w:t xml:space="preserve">верие. То е собственост на „ЧЕЗ </w:t>
      </w:r>
      <w:r>
        <w:rPr>
          <w:snapToGrid w:val="0"/>
        </w:rPr>
        <w:t>Р</w:t>
      </w:r>
      <w:r w:rsidRPr="005D06AB">
        <w:rPr>
          <w:snapToGrid w:val="0"/>
        </w:rPr>
        <w:t>азпределение България” АД и те се грижат състояние на същото.</w:t>
      </w:r>
    </w:p>
    <w:p w:rsidR="00B22BCE" w:rsidRPr="005D06AB" w:rsidRDefault="00B22BCE" w:rsidP="00B22BCE">
      <w:pPr>
        <w:ind w:firstLine="720"/>
        <w:jc w:val="both"/>
        <w:rPr>
          <w:snapToGrid w:val="0"/>
        </w:rPr>
      </w:pPr>
      <w:r w:rsidRPr="005D06AB">
        <w:rPr>
          <w:snapToGrid w:val="0"/>
        </w:rPr>
        <w:t xml:space="preserve">Главното електромерно  табло е заземено. </w:t>
      </w:r>
    </w:p>
    <w:p w:rsidR="00B22BCE" w:rsidRPr="005D06AB" w:rsidRDefault="00B22BCE" w:rsidP="00B22BCE">
      <w:pPr>
        <w:ind w:firstLine="720"/>
        <w:jc w:val="both"/>
        <w:rPr>
          <w:snapToGrid w:val="0"/>
        </w:rPr>
      </w:pPr>
      <w:r w:rsidRPr="005D06AB">
        <w:rPr>
          <w:snapToGrid w:val="0"/>
        </w:rPr>
        <w:t>От главното електромерно табло ГЕТ с проводник ПВ</w:t>
      </w:r>
      <w:r w:rsidRPr="005D06AB">
        <w:rPr>
          <w:snapToGrid w:val="0"/>
          <w:vertAlign w:val="superscript"/>
        </w:rPr>
        <w:t xml:space="preserve">  </w:t>
      </w:r>
      <w:r w:rsidRPr="005D06AB">
        <w:rPr>
          <w:color w:val="000000"/>
          <w:kern w:val="1"/>
          <w:lang w:bidi="hi-IN"/>
        </w:rPr>
        <w:t>2х6 mm</w:t>
      </w:r>
      <w:r w:rsidRPr="005D06AB">
        <w:rPr>
          <w:color w:val="000000"/>
          <w:kern w:val="1"/>
          <w:vertAlign w:val="superscript"/>
          <w:lang w:bidi="hi-IN"/>
        </w:rPr>
        <w:t xml:space="preserve">2 </w:t>
      </w:r>
      <w:r w:rsidRPr="005D06AB">
        <w:rPr>
          <w:snapToGrid w:val="0"/>
        </w:rPr>
        <w:t>изтеглен в  РVС тръби скрито под мазилката, са захранени апартаментните разпределителни табла.</w:t>
      </w:r>
      <w:r w:rsidRPr="005D06AB">
        <w:rPr>
          <w:color w:val="000000"/>
          <w:kern w:val="1"/>
          <w:lang w:bidi="hi-IN"/>
        </w:rPr>
        <w:t xml:space="preserve"> Линиите са двупроводни 1Р+</w:t>
      </w:r>
      <w:r w:rsidRPr="005D06AB">
        <w:rPr>
          <w:color w:val="000000"/>
          <w:kern w:val="1"/>
          <w:lang w:val="en-US" w:bidi="hi-IN"/>
        </w:rPr>
        <w:t>PE</w:t>
      </w:r>
      <w:r w:rsidRPr="005D06AB">
        <w:rPr>
          <w:color w:val="000000"/>
          <w:kern w:val="1"/>
          <w:lang w:bidi="hi-IN"/>
        </w:rPr>
        <w:t>N по схема TN-C,к</w:t>
      </w:r>
      <w:r>
        <w:rPr>
          <w:color w:val="000000"/>
          <w:kern w:val="1"/>
          <w:lang w:bidi="hi-IN"/>
        </w:rPr>
        <w:t xml:space="preserve"> </w:t>
      </w:r>
      <w:r w:rsidRPr="005D06AB">
        <w:rPr>
          <w:color w:val="000000"/>
          <w:kern w:val="1"/>
          <w:lang w:bidi="hi-IN"/>
        </w:rPr>
        <w:t xml:space="preserve">оето отговаря на  Чл.155 от </w:t>
      </w:r>
      <w:r w:rsidRPr="005D06AB">
        <w:rPr>
          <w:snapToGrid w:val="0"/>
        </w:rPr>
        <w:t>Наредба № 3 за устройството на  на електрическите уредби и електропроводните линии.</w:t>
      </w:r>
    </w:p>
    <w:p w:rsidR="00B22BCE" w:rsidRPr="005D06AB" w:rsidRDefault="00B22BCE" w:rsidP="00B22BCE">
      <w:pPr>
        <w:jc w:val="both"/>
        <w:rPr>
          <w:snapToGrid w:val="0"/>
          <w:lang w:val="en-US"/>
        </w:rPr>
      </w:pPr>
      <w:r w:rsidRPr="005D06AB">
        <w:rPr>
          <w:snapToGrid w:val="0"/>
        </w:rPr>
        <w:tab/>
        <w:t xml:space="preserve">Апаратурата на всички разпределителни ел. табла е от стар тип и  се препоръчва да се подмени с нова  /автоматични прекъсвачи  и друга апаратура/, като се запазят корпусите на същите. </w:t>
      </w:r>
    </w:p>
    <w:p w:rsidR="00B22BCE" w:rsidRPr="005D06AB" w:rsidRDefault="00B22BCE" w:rsidP="00B22BCE">
      <w:pPr>
        <w:jc w:val="both"/>
        <w:rPr>
          <w:snapToGrid w:val="0"/>
        </w:rPr>
      </w:pPr>
      <w:r w:rsidRPr="005D06AB">
        <w:rPr>
          <w:snapToGrid w:val="0"/>
        </w:rPr>
        <w:t xml:space="preserve">          Силовата ел. инсталация включва захранване и монтаж на силови контакти с общо предназначение и захранване на технологичното  оборудване.</w:t>
      </w:r>
    </w:p>
    <w:p w:rsidR="00B22BCE" w:rsidRPr="005D06AB" w:rsidRDefault="00B22BCE" w:rsidP="00B22BCE">
      <w:pPr>
        <w:jc w:val="both"/>
        <w:rPr>
          <w:snapToGrid w:val="0"/>
        </w:rPr>
      </w:pPr>
      <w:r w:rsidRPr="005D06AB">
        <w:rPr>
          <w:snapToGrid w:val="0"/>
        </w:rPr>
        <w:tab/>
        <w:t>Контактите са п</w:t>
      </w:r>
      <w:r w:rsidRPr="005D06AB">
        <w:rPr>
          <w:color w:val="000000"/>
          <w:kern w:val="1"/>
          <w:lang w:bidi="hi-IN"/>
        </w:rPr>
        <w:t xml:space="preserve">одови и за скрит монтаж тип „шуко” със занулителна клема </w:t>
      </w:r>
      <w:r w:rsidRPr="005D06AB">
        <w:rPr>
          <w:snapToGrid w:val="0"/>
        </w:rPr>
        <w:t>и се разполагат</w:t>
      </w:r>
      <w:r w:rsidRPr="005D06AB">
        <w:rPr>
          <w:color w:val="000000"/>
          <w:kern w:val="1"/>
          <w:lang w:bidi="hi-IN"/>
        </w:rPr>
        <w:t xml:space="preserve">  на височина над готов под - 0,3 до 1,5м и на пода /подовите контакти/</w:t>
      </w:r>
      <w:r w:rsidRPr="005D06AB">
        <w:rPr>
          <w:snapToGrid w:val="0"/>
        </w:rPr>
        <w:t>.</w:t>
      </w:r>
    </w:p>
    <w:p w:rsidR="00B22BCE" w:rsidRPr="005D06AB" w:rsidRDefault="00B22BCE" w:rsidP="00B22BCE">
      <w:pPr>
        <w:jc w:val="both"/>
        <w:rPr>
          <w:snapToGrid w:val="0"/>
        </w:rPr>
      </w:pPr>
      <w:r w:rsidRPr="005D06AB">
        <w:rPr>
          <w:snapToGrid w:val="0"/>
        </w:rPr>
        <w:tab/>
        <w:t>Всички контакти са със занулителна клема и са занулени.</w:t>
      </w:r>
    </w:p>
    <w:p w:rsidR="00B22BCE" w:rsidRPr="005D06AB" w:rsidRDefault="00B22BCE" w:rsidP="00B22BCE">
      <w:pPr>
        <w:ind w:firstLine="720"/>
        <w:jc w:val="both"/>
        <w:rPr>
          <w:snapToGrid w:val="0"/>
        </w:rPr>
      </w:pPr>
      <w:r w:rsidRPr="005D06AB">
        <w:rPr>
          <w:snapToGrid w:val="0"/>
        </w:rPr>
        <w:t xml:space="preserve">Силовата ел. инсталация е изпълнена с проводник </w:t>
      </w:r>
      <w:r w:rsidRPr="005D06AB">
        <w:rPr>
          <w:snapToGrid w:val="0"/>
          <w:vertAlign w:val="superscript"/>
        </w:rPr>
        <w:t xml:space="preserve"> </w:t>
      </w:r>
      <w:r w:rsidRPr="005D06AB">
        <w:rPr>
          <w:color w:val="000000"/>
          <w:kern w:val="1"/>
          <w:lang w:bidi="hi-IN"/>
        </w:rPr>
        <w:t>ПВВМ</w:t>
      </w:r>
      <w:r w:rsidRPr="005D06AB">
        <w:rPr>
          <w:color w:val="000000"/>
          <w:kern w:val="1"/>
          <w:lang w:val="en-US" w:bidi="hi-IN"/>
        </w:rPr>
        <w:t xml:space="preserve"> 2</w:t>
      </w:r>
      <w:r w:rsidRPr="005D06AB">
        <w:rPr>
          <w:color w:val="000000"/>
          <w:kern w:val="1"/>
          <w:lang w:bidi="hi-IN"/>
        </w:rPr>
        <w:t>х2,5mm</w:t>
      </w:r>
      <w:r w:rsidRPr="005D06AB">
        <w:rPr>
          <w:color w:val="000000"/>
          <w:kern w:val="1"/>
          <w:vertAlign w:val="superscript"/>
          <w:lang w:bidi="hi-IN"/>
        </w:rPr>
        <w:t>2</w:t>
      </w:r>
      <w:r w:rsidRPr="005D06AB">
        <w:rPr>
          <w:color w:val="000000"/>
          <w:kern w:val="1"/>
          <w:lang w:bidi="hi-IN"/>
        </w:rPr>
        <w:t xml:space="preserve"> и ПВВМ</w:t>
      </w:r>
      <w:r w:rsidRPr="005D06AB">
        <w:rPr>
          <w:color w:val="000000"/>
          <w:kern w:val="1"/>
          <w:lang w:val="en-US" w:bidi="hi-IN"/>
        </w:rPr>
        <w:t xml:space="preserve"> 2</w:t>
      </w:r>
      <w:r w:rsidRPr="005D06AB">
        <w:rPr>
          <w:color w:val="000000"/>
          <w:kern w:val="1"/>
          <w:lang w:bidi="hi-IN"/>
        </w:rPr>
        <w:t>х4мм</w:t>
      </w:r>
      <w:r w:rsidRPr="005D06AB">
        <w:rPr>
          <w:color w:val="000000"/>
          <w:kern w:val="1"/>
          <w:vertAlign w:val="superscript"/>
          <w:lang w:bidi="hi-IN"/>
        </w:rPr>
        <w:t xml:space="preserve">2  </w:t>
      </w:r>
      <w:r w:rsidRPr="005D06AB">
        <w:rPr>
          <w:snapToGrid w:val="0"/>
        </w:rPr>
        <w:t>положен скрито в подовите канали.</w:t>
      </w:r>
    </w:p>
    <w:p w:rsidR="00B22BCE" w:rsidRPr="005D06AB" w:rsidRDefault="00B22BCE" w:rsidP="00B22BCE">
      <w:pPr>
        <w:ind w:firstLine="720"/>
        <w:jc w:val="both"/>
        <w:rPr>
          <w:snapToGrid w:val="0"/>
        </w:rPr>
      </w:pPr>
      <w:r w:rsidRPr="005D06AB">
        <w:rPr>
          <w:snapToGrid w:val="0"/>
        </w:rPr>
        <w:t xml:space="preserve">Ел.инсталацията за осветление в сутерена е изпълнена с проводник ПВВМ </w:t>
      </w:r>
      <w:r w:rsidRPr="005D06AB">
        <w:rPr>
          <w:color w:val="000000"/>
          <w:kern w:val="1"/>
          <w:lang w:val="en-US" w:bidi="hi-IN"/>
        </w:rPr>
        <w:t>2</w:t>
      </w:r>
      <w:r w:rsidRPr="005D06AB">
        <w:rPr>
          <w:color w:val="000000"/>
          <w:kern w:val="1"/>
          <w:lang w:bidi="hi-IN"/>
        </w:rPr>
        <w:t>х1,5mm</w:t>
      </w:r>
      <w:r w:rsidRPr="005D06AB">
        <w:rPr>
          <w:color w:val="000000"/>
          <w:kern w:val="1"/>
          <w:vertAlign w:val="superscript"/>
          <w:lang w:bidi="hi-IN"/>
        </w:rPr>
        <w:t>2</w:t>
      </w:r>
      <w:r w:rsidRPr="005D06AB">
        <w:rPr>
          <w:color w:val="000000"/>
          <w:kern w:val="1"/>
          <w:lang w:bidi="hi-IN"/>
        </w:rPr>
        <w:t xml:space="preserve"> </w:t>
      </w:r>
      <w:r w:rsidRPr="005D06AB">
        <w:rPr>
          <w:snapToGrid w:val="0"/>
        </w:rPr>
        <w:t>положен открито и замазан с мазилка.</w:t>
      </w:r>
    </w:p>
    <w:p w:rsidR="00B22BCE" w:rsidRPr="005D06AB" w:rsidRDefault="00B22BCE" w:rsidP="00B22BCE">
      <w:pPr>
        <w:ind w:firstLine="720"/>
        <w:jc w:val="both"/>
        <w:rPr>
          <w:snapToGrid w:val="0"/>
        </w:rPr>
      </w:pPr>
      <w:r w:rsidRPr="005D06AB">
        <w:rPr>
          <w:snapToGrid w:val="0"/>
        </w:rPr>
        <w:lastRenderedPageBreak/>
        <w:t xml:space="preserve">Ел.инсталацията за осветление в апартаментите и стълбищната клетка е изпълнена с проводник ПВ </w:t>
      </w:r>
      <w:r w:rsidRPr="005D06AB">
        <w:rPr>
          <w:color w:val="000000"/>
          <w:kern w:val="1"/>
          <w:lang w:val="en-US" w:bidi="hi-IN"/>
        </w:rPr>
        <w:t>2</w:t>
      </w:r>
      <w:r w:rsidRPr="005D06AB">
        <w:rPr>
          <w:color w:val="000000"/>
          <w:kern w:val="1"/>
          <w:lang w:bidi="hi-IN"/>
        </w:rPr>
        <w:t>х1,5mm</w:t>
      </w:r>
      <w:r w:rsidRPr="005D06AB">
        <w:rPr>
          <w:color w:val="000000"/>
          <w:kern w:val="1"/>
          <w:vertAlign w:val="superscript"/>
          <w:lang w:bidi="hi-IN"/>
        </w:rPr>
        <w:t>2</w:t>
      </w:r>
      <w:r w:rsidRPr="005D06AB">
        <w:rPr>
          <w:color w:val="000000"/>
          <w:kern w:val="1"/>
          <w:lang w:bidi="hi-IN"/>
        </w:rPr>
        <w:t xml:space="preserve"> изтеглен в </w:t>
      </w:r>
      <w:r w:rsidRPr="005D06AB">
        <w:t xml:space="preserve"> предварително замонолитени в панелите тръби</w:t>
      </w:r>
      <w:r w:rsidRPr="005D06AB">
        <w:rPr>
          <w:snapToGrid w:val="0"/>
        </w:rPr>
        <w:t>.</w:t>
      </w:r>
    </w:p>
    <w:p w:rsidR="00B22BCE" w:rsidRPr="005D06AB" w:rsidRDefault="00B22BCE" w:rsidP="00B22BCE">
      <w:pPr>
        <w:ind w:firstLine="720"/>
        <w:jc w:val="both"/>
        <w:rPr>
          <w:snapToGrid w:val="0"/>
        </w:rPr>
      </w:pPr>
      <w:r w:rsidRPr="005D06AB">
        <w:rPr>
          <w:snapToGrid w:val="0"/>
        </w:rPr>
        <w:t xml:space="preserve">Ключовете са за скрит монтаж и се разполагат по стените на височина 1,10 см., а ключовете за управление  на  осветлението в  санитарните помещения / </w:t>
      </w:r>
      <w:r w:rsidRPr="005D06AB">
        <w:rPr>
          <w:snapToGrid w:val="0"/>
          <w:lang w:val="en-US" w:eastAsia="en-US"/>
        </w:rPr>
        <w:t>WC</w:t>
      </w:r>
      <w:r w:rsidRPr="005D06AB">
        <w:rPr>
          <w:snapToGrid w:val="0"/>
        </w:rPr>
        <w:t xml:space="preserve"> и бани / са изнесени извън помещението.</w:t>
      </w:r>
    </w:p>
    <w:p w:rsidR="00B22BCE" w:rsidRPr="005D06AB" w:rsidRDefault="00B22BCE" w:rsidP="00B22BCE">
      <w:pPr>
        <w:ind w:firstLine="720"/>
        <w:jc w:val="both"/>
        <w:rPr>
          <w:snapToGrid w:val="0"/>
        </w:rPr>
      </w:pPr>
      <w:r w:rsidRPr="005D06AB">
        <w:rPr>
          <w:snapToGrid w:val="0"/>
        </w:rPr>
        <w:t xml:space="preserve">Осветителните тела в сградите  са  с лампи с нажежаема жичка , за монтаж на таван със степен на защита IP 20, а осветителните тела в  сервизните помещения , баните  и други влажни помещения са със степен на защита IP 54 . </w:t>
      </w:r>
    </w:p>
    <w:p w:rsidR="00B22BCE" w:rsidRPr="005D06AB" w:rsidRDefault="00B22BCE" w:rsidP="00B22BCE">
      <w:pPr>
        <w:ind w:firstLine="720"/>
        <w:jc w:val="both"/>
        <w:rPr>
          <w:snapToGrid w:val="0"/>
        </w:rPr>
      </w:pPr>
      <w:r w:rsidRPr="005D06AB">
        <w:rPr>
          <w:snapToGrid w:val="0"/>
        </w:rPr>
        <w:t xml:space="preserve"> Препоръчва се всички осветителни тела с лампи с нажежаема жичка да бъдат подменени с нови,</w:t>
      </w:r>
      <w:r>
        <w:rPr>
          <w:snapToGrid w:val="0"/>
        </w:rPr>
        <w:t xml:space="preserve"> </w:t>
      </w:r>
      <w:r w:rsidRPr="005D06AB">
        <w:rPr>
          <w:snapToGrid w:val="0"/>
        </w:rPr>
        <w:t>енергоспестяващи.</w:t>
      </w:r>
    </w:p>
    <w:p w:rsidR="00B22BCE" w:rsidRPr="005D06AB" w:rsidRDefault="00B22BCE" w:rsidP="00B22BCE">
      <w:pPr>
        <w:autoSpaceDE w:val="0"/>
        <w:autoSpaceDN w:val="0"/>
        <w:adjustRightInd w:val="0"/>
        <w:ind w:firstLine="708"/>
        <w:jc w:val="both"/>
        <w:rPr>
          <w:snapToGrid w:val="0"/>
        </w:rPr>
      </w:pPr>
      <w:r w:rsidRPr="005D06AB">
        <w:rPr>
          <w:color w:val="000000"/>
          <w:kern w:val="1"/>
          <w:lang w:bidi="hi-IN"/>
        </w:rPr>
        <w:t>Има изградена мълниезащитна инсталация от мълнеприемна мрежа и мълниеотводи и заземители</w:t>
      </w:r>
      <w:r w:rsidRPr="005D06AB">
        <w:rPr>
          <w:snapToGrid w:val="0"/>
        </w:rPr>
        <w:t>. С ремонта на покрива да се направи ревизи</w:t>
      </w:r>
      <w:r>
        <w:rPr>
          <w:snapToGrid w:val="0"/>
        </w:rPr>
        <w:t>я</w:t>
      </w:r>
      <w:r w:rsidRPr="005D06AB">
        <w:rPr>
          <w:snapToGrid w:val="0"/>
        </w:rPr>
        <w:t xml:space="preserve">  на </w:t>
      </w:r>
      <w:r w:rsidRPr="005D06AB">
        <w:rPr>
          <w:color w:val="000000"/>
          <w:kern w:val="1"/>
          <w:lang w:bidi="hi-IN"/>
        </w:rPr>
        <w:t>мълниезащитна инсталация и да се направят измервания на преходното съпротивление на заземителите</w:t>
      </w:r>
      <w:r w:rsidRPr="005D06AB">
        <w:rPr>
          <w:snapToGrid w:val="0"/>
        </w:rPr>
        <w:t xml:space="preserve">. </w:t>
      </w:r>
    </w:p>
    <w:p w:rsidR="00B22BCE" w:rsidRPr="005D06AB" w:rsidRDefault="00B22BCE" w:rsidP="00B22BCE">
      <w:pPr>
        <w:jc w:val="both"/>
      </w:pPr>
      <w:r w:rsidRPr="005D06AB">
        <w:rPr>
          <w:snapToGrid w:val="0"/>
        </w:rPr>
        <w:tab/>
      </w:r>
    </w:p>
    <w:p w:rsidR="00B22BCE" w:rsidRPr="005D06AB" w:rsidRDefault="00B22BCE" w:rsidP="00B22BCE"/>
    <w:p w:rsidR="00B22BCE" w:rsidRPr="005D06AB" w:rsidRDefault="00B22BCE" w:rsidP="00B22BCE"/>
    <w:p w:rsidR="00B22BCE" w:rsidRPr="005D06AB" w:rsidRDefault="00B22BCE" w:rsidP="00B22BCE"/>
    <w:p w:rsidR="00B22BCE" w:rsidRPr="005D06AB" w:rsidRDefault="00B22BCE" w:rsidP="00B22BCE"/>
    <w:p w:rsidR="00B22BCE" w:rsidRPr="005D06AB" w:rsidRDefault="00B22BCE" w:rsidP="00B22BCE">
      <w:r w:rsidRPr="005D06AB">
        <w:tab/>
      </w:r>
      <w:r w:rsidRPr="005D06AB">
        <w:tab/>
      </w:r>
      <w:r w:rsidRPr="005D06AB">
        <w:tab/>
      </w:r>
      <w:r w:rsidRPr="005D06AB">
        <w:tab/>
      </w:r>
      <w:r w:rsidRPr="005D06AB">
        <w:tab/>
      </w:r>
      <w:r w:rsidRPr="005D06AB">
        <w:tab/>
      </w:r>
      <w:r w:rsidRPr="005D06AB">
        <w:tab/>
        <w:t>Изготвил:</w:t>
      </w:r>
    </w:p>
    <w:p w:rsidR="00B22BCE" w:rsidRPr="005D06AB" w:rsidRDefault="00B22BCE" w:rsidP="00B22BCE">
      <w:r w:rsidRPr="005D06AB">
        <w:tab/>
      </w:r>
      <w:r w:rsidRPr="005D06AB">
        <w:tab/>
      </w:r>
      <w:r w:rsidRPr="005D06AB">
        <w:tab/>
      </w:r>
      <w:r w:rsidRPr="005D06AB">
        <w:tab/>
      </w:r>
      <w:r w:rsidRPr="005D06AB">
        <w:tab/>
      </w:r>
      <w:r w:rsidRPr="005D06AB">
        <w:tab/>
      </w:r>
      <w:r w:rsidRPr="005D06AB">
        <w:tab/>
      </w:r>
      <w:r w:rsidRPr="005D06AB">
        <w:tab/>
        <w:t>/инж.М.Атанасова/</w:t>
      </w: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Default="00B22BCE" w:rsidP="00186A1C">
      <w:pPr>
        <w:ind w:left="1248" w:right="184" w:firstLine="168"/>
        <w:jc w:val="both"/>
        <w:rPr>
          <w:b/>
          <w:lang w:val="en-US"/>
        </w:rPr>
      </w:pPr>
    </w:p>
    <w:p w:rsidR="00B22BCE" w:rsidRPr="00186A1C" w:rsidRDefault="00B22BCE" w:rsidP="00B22BCE">
      <w:pPr>
        <w:autoSpaceDE w:val="0"/>
        <w:autoSpaceDN w:val="0"/>
        <w:adjustRightInd w:val="0"/>
        <w:jc w:val="center"/>
        <w:rPr>
          <w:b/>
          <w:bCs/>
          <w:sz w:val="28"/>
          <w:szCs w:val="28"/>
        </w:rPr>
      </w:pPr>
      <w:r w:rsidRPr="00186A1C">
        <w:rPr>
          <w:b/>
          <w:bCs/>
          <w:sz w:val="28"/>
          <w:szCs w:val="28"/>
        </w:rPr>
        <w:lastRenderedPageBreak/>
        <w:t>ДОКЛАД</w:t>
      </w:r>
    </w:p>
    <w:p w:rsidR="00B22BCE" w:rsidRPr="005D42BA" w:rsidRDefault="00B22BCE" w:rsidP="00B22BCE">
      <w:pPr>
        <w:autoSpaceDE w:val="0"/>
        <w:autoSpaceDN w:val="0"/>
        <w:adjustRightInd w:val="0"/>
        <w:rPr>
          <w:b/>
          <w:bCs/>
        </w:rPr>
      </w:pPr>
    </w:p>
    <w:p w:rsidR="00B22BCE" w:rsidRPr="00D22074" w:rsidRDefault="00B22BCE" w:rsidP="00B22BCE">
      <w:pPr>
        <w:autoSpaceDE w:val="0"/>
        <w:autoSpaceDN w:val="0"/>
        <w:adjustRightInd w:val="0"/>
        <w:jc w:val="center"/>
        <w:rPr>
          <w:bCs/>
        </w:rPr>
      </w:pPr>
    </w:p>
    <w:p w:rsidR="00B22BCE" w:rsidRPr="00DA2D5A" w:rsidRDefault="00B22BCE" w:rsidP="00B22BCE">
      <w:pPr>
        <w:autoSpaceDE w:val="0"/>
        <w:autoSpaceDN w:val="0"/>
        <w:adjustRightInd w:val="0"/>
        <w:ind w:right="184"/>
        <w:jc w:val="both"/>
        <w:rPr>
          <w:bCs/>
        </w:rPr>
      </w:pPr>
      <w:r w:rsidRPr="00DA2D5A">
        <w:rPr>
          <w:bCs/>
        </w:rPr>
        <w:t>ОТ ОБСЛЕДВАНЕ НА СЪЩЕСТВУВАЩ СТРОЕЖ ЗА СЪСТАВЯНЕ НА ТЕХНИЧЕСКИ ПАСПОРТ</w:t>
      </w:r>
    </w:p>
    <w:p w:rsidR="00B22BCE" w:rsidRPr="00DA2D5A" w:rsidRDefault="00B22BCE" w:rsidP="00B22BCE">
      <w:pPr>
        <w:autoSpaceDE w:val="0"/>
        <w:autoSpaceDN w:val="0"/>
        <w:adjustRightInd w:val="0"/>
        <w:ind w:right="184"/>
        <w:jc w:val="both"/>
        <w:rPr>
          <w:b/>
          <w:bCs/>
        </w:rPr>
      </w:pPr>
    </w:p>
    <w:p w:rsidR="00B22BCE" w:rsidRPr="00DA2D5A" w:rsidRDefault="00B22BCE" w:rsidP="00B22BCE">
      <w:pPr>
        <w:autoSpaceDE w:val="0"/>
        <w:autoSpaceDN w:val="0"/>
        <w:adjustRightInd w:val="0"/>
        <w:ind w:right="184"/>
        <w:jc w:val="both"/>
        <w:rPr>
          <w:b/>
          <w:bCs/>
        </w:rPr>
      </w:pPr>
      <w:r w:rsidRPr="00DA2D5A">
        <w:rPr>
          <w:b/>
          <w:bCs/>
        </w:rPr>
        <w:t>ОБЕКТ:   Жилищен блок  № 16,  ул."Благой Гебрев", гр.Перник</w:t>
      </w:r>
    </w:p>
    <w:p w:rsidR="00B22BCE" w:rsidRPr="00DA2D5A" w:rsidRDefault="00B22BCE" w:rsidP="00B22BCE">
      <w:pPr>
        <w:autoSpaceDE w:val="0"/>
        <w:autoSpaceDN w:val="0"/>
        <w:adjustRightInd w:val="0"/>
        <w:ind w:right="184"/>
        <w:jc w:val="both"/>
        <w:rPr>
          <w:b/>
          <w:bCs/>
        </w:rPr>
      </w:pPr>
      <w:r w:rsidRPr="00DA2D5A">
        <w:rPr>
          <w:b/>
        </w:rPr>
        <w:t>ИДЕНТИФИКАТОРИ ПО КК</w:t>
      </w:r>
      <w:r w:rsidRPr="00DA2D5A">
        <w:t xml:space="preserve">: </w:t>
      </w:r>
      <w:r w:rsidRPr="00DA2D5A">
        <w:rPr>
          <w:b/>
          <w:i/>
        </w:rPr>
        <w:t>55871.515.1287.2, 55871.515.1287.3, 55871.515.1287.4 и 55871.515.1287.5</w:t>
      </w:r>
    </w:p>
    <w:p w:rsidR="00B22BCE" w:rsidRPr="00DA2D5A" w:rsidRDefault="00B22BCE" w:rsidP="00B22BCE">
      <w:pPr>
        <w:autoSpaceDE w:val="0"/>
        <w:autoSpaceDN w:val="0"/>
        <w:adjustRightInd w:val="0"/>
        <w:ind w:right="184"/>
        <w:jc w:val="both"/>
        <w:rPr>
          <w:bCs/>
        </w:rPr>
      </w:pPr>
    </w:p>
    <w:p w:rsidR="00B22BCE" w:rsidRPr="00DA2D5A" w:rsidRDefault="00B22BCE" w:rsidP="00B22BCE">
      <w:pPr>
        <w:autoSpaceDE w:val="0"/>
        <w:autoSpaceDN w:val="0"/>
        <w:adjustRightInd w:val="0"/>
        <w:ind w:right="184"/>
        <w:jc w:val="both"/>
        <w:rPr>
          <w:bCs/>
        </w:rPr>
      </w:pPr>
      <w:r w:rsidRPr="00DA2D5A">
        <w:rPr>
          <w:bCs/>
        </w:rPr>
        <w:t>ВЪЗЛОЖИТЕЛ: ОБЩИНА ПЕРНИК</w:t>
      </w:r>
    </w:p>
    <w:p w:rsidR="00B22BCE" w:rsidRPr="00DA2D5A" w:rsidRDefault="00B22BCE" w:rsidP="00B22BCE">
      <w:pPr>
        <w:autoSpaceDE w:val="0"/>
        <w:autoSpaceDN w:val="0"/>
        <w:adjustRightInd w:val="0"/>
        <w:ind w:right="184"/>
        <w:jc w:val="both"/>
        <w:rPr>
          <w:bCs/>
        </w:rPr>
      </w:pPr>
      <w:r w:rsidRPr="00DA2D5A">
        <w:rPr>
          <w:bCs/>
        </w:rPr>
        <w:t>ВИД СОБСТВЕНОСТ: ЧАСТНА – СДРУЖЕНИЕ НА СОБСТВЕНИЦИТЕ</w:t>
      </w:r>
    </w:p>
    <w:p w:rsidR="00B22BCE" w:rsidRPr="00DA2D5A" w:rsidRDefault="00B22BCE" w:rsidP="00B22BCE">
      <w:pPr>
        <w:autoSpaceDE w:val="0"/>
        <w:autoSpaceDN w:val="0"/>
        <w:adjustRightInd w:val="0"/>
        <w:ind w:right="184"/>
        <w:jc w:val="both"/>
        <w:rPr>
          <w:b/>
          <w:bCs/>
        </w:rPr>
      </w:pPr>
    </w:p>
    <w:p w:rsidR="00B22BCE" w:rsidRPr="00DA2D5A" w:rsidRDefault="00B22BCE" w:rsidP="00B22BCE">
      <w:pPr>
        <w:autoSpaceDE w:val="0"/>
        <w:autoSpaceDN w:val="0"/>
        <w:adjustRightInd w:val="0"/>
        <w:ind w:right="184"/>
        <w:jc w:val="both"/>
        <w:rPr>
          <w:b/>
          <w:bCs/>
        </w:rPr>
      </w:pPr>
      <w:r w:rsidRPr="00DA2D5A">
        <w:rPr>
          <w:b/>
          <w:bCs/>
        </w:rPr>
        <w:t>ЧАСТ: ТОПЛОТЕХНИКА, ОТОПЛЕНИЕ, ВЕНТИЛАЦИЯ, КЛИМАТИЗАЦИЯ</w:t>
      </w:r>
    </w:p>
    <w:p w:rsidR="00B22BCE" w:rsidRPr="00DA2D5A" w:rsidRDefault="00B22BCE" w:rsidP="00B22BCE">
      <w:pPr>
        <w:ind w:left="1843" w:hanging="1843"/>
        <w:rPr>
          <w:b/>
          <w:color w:val="000000"/>
          <w:lang w:eastAsia="ja-JP"/>
        </w:rPr>
      </w:pPr>
    </w:p>
    <w:p w:rsidR="00B22BCE" w:rsidRPr="00DA2D5A" w:rsidRDefault="00B22BCE" w:rsidP="00B22BCE">
      <w:pPr>
        <w:tabs>
          <w:tab w:val="left" w:pos="1701"/>
        </w:tabs>
        <w:rPr>
          <w:b/>
          <w:bCs/>
          <w:color w:val="000000"/>
          <w:lang w:eastAsia="ja-JP"/>
        </w:rPr>
      </w:pPr>
    </w:p>
    <w:p w:rsidR="00B22BCE" w:rsidRPr="00DA2D5A" w:rsidRDefault="00B22BCE" w:rsidP="00B22BCE">
      <w:pPr>
        <w:ind w:firstLine="567"/>
        <w:jc w:val="both"/>
        <w:rPr>
          <w:b/>
          <w:bCs/>
          <w:i/>
          <w:color w:val="000000"/>
          <w:lang w:eastAsia="ja-JP"/>
        </w:rPr>
      </w:pPr>
      <w:r w:rsidRPr="00DA2D5A">
        <w:rPr>
          <w:b/>
          <w:bCs/>
          <w:i/>
          <w:color w:val="000000"/>
          <w:lang w:eastAsia="ja-JP"/>
        </w:rPr>
        <w:t>І. Съществуващо положение</w:t>
      </w:r>
    </w:p>
    <w:p w:rsidR="00B22BCE" w:rsidRPr="00DA2D5A" w:rsidRDefault="00B22BCE" w:rsidP="00B22BCE">
      <w:pPr>
        <w:numPr>
          <w:ilvl w:val="0"/>
          <w:numId w:val="7"/>
        </w:numPr>
        <w:jc w:val="both"/>
        <w:rPr>
          <w:b/>
          <w:i/>
          <w:lang w:eastAsia="en-US"/>
        </w:rPr>
      </w:pPr>
      <w:r w:rsidRPr="00DA2D5A">
        <w:rPr>
          <w:b/>
          <w:i/>
          <w:lang w:eastAsia="en-US"/>
        </w:rPr>
        <w:t>Топлоснабдяване</w:t>
      </w:r>
    </w:p>
    <w:p w:rsidR="00B22BCE" w:rsidRPr="00DA2D5A" w:rsidRDefault="00B22BCE" w:rsidP="00B22BCE">
      <w:pPr>
        <w:ind w:firstLine="708"/>
        <w:jc w:val="both"/>
        <w:rPr>
          <w:color w:val="000000"/>
          <w:lang w:eastAsia="ja-JP"/>
        </w:rPr>
      </w:pPr>
      <w:r w:rsidRPr="00DA2D5A">
        <w:rPr>
          <w:color w:val="000000"/>
          <w:lang w:eastAsia="ja-JP"/>
        </w:rPr>
        <w:t>Топлозахранването на  на сградата е централно, с топлоносител гореща вода. Свързването на вътрешната отоплителна инсталация с топлопреносната мрежа се осъществява посредством сградна абонатна станция по индиректна схема, разположена в специално помещение на сутеренния етаж на жилищния блок. Абонатн</w:t>
      </w:r>
      <w:r>
        <w:rPr>
          <w:color w:val="000000"/>
          <w:lang w:eastAsia="ja-JP"/>
        </w:rPr>
        <w:t>и</w:t>
      </w:r>
      <w:r w:rsidRPr="00DA2D5A">
        <w:rPr>
          <w:color w:val="000000"/>
          <w:lang w:eastAsia="ja-JP"/>
        </w:rPr>
        <w:t>т</w:t>
      </w:r>
      <w:r>
        <w:rPr>
          <w:color w:val="000000"/>
          <w:lang w:eastAsia="ja-JP"/>
        </w:rPr>
        <w:t>е</w:t>
      </w:r>
      <w:r w:rsidRPr="00DA2D5A">
        <w:rPr>
          <w:color w:val="000000"/>
          <w:lang w:eastAsia="ja-JP"/>
        </w:rPr>
        <w:t xml:space="preserve"> станци</w:t>
      </w:r>
      <w:r>
        <w:rPr>
          <w:color w:val="000000"/>
          <w:lang w:eastAsia="ja-JP"/>
        </w:rPr>
        <w:t xml:space="preserve">и в сградата са четири, като </w:t>
      </w:r>
      <w:r w:rsidRPr="00DA2D5A">
        <w:rPr>
          <w:color w:val="000000"/>
          <w:lang w:eastAsia="ja-JP"/>
        </w:rPr>
        <w:t xml:space="preserve"> </w:t>
      </w:r>
      <w:r>
        <w:rPr>
          <w:color w:val="000000"/>
          <w:lang w:eastAsia="ja-JP"/>
        </w:rPr>
        <w:t xml:space="preserve">всяка от тях </w:t>
      </w:r>
      <w:r w:rsidRPr="00DA2D5A">
        <w:rPr>
          <w:color w:val="000000"/>
          <w:lang w:eastAsia="ja-JP"/>
        </w:rPr>
        <w:t xml:space="preserve">обслужва нуждите само на </w:t>
      </w:r>
      <w:r>
        <w:rPr>
          <w:color w:val="000000"/>
          <w:lang w:eastAsia="ja-JP"/>
        </w:rPr>
        <w:t xml:space="preserve">един </w:t>
      </w:r>
      <w:r w:rsidRPr="00DA2D5A">
        <w:rPr>
          <w:color w:val="000000"/>
          <w:lang w:eastAsia="ja-JP"/>
        </w:rPr>
        <w:t>вход.</w:t>
      </w:r>
    </w:p>
    <w:p w:rsidR="00B22BCE" w:rsidRPr="00DA2D5A" w:rsidRDefault="00B22BCE" w:rsidP="00B22BCE">
      <w:pPr>
        <w:ind w:firstLine="708"/>
        <w:jc w:val="both"/>
        <w:rPr>
          <w:color w:val="000000"/>
          <w:lang w:eastAsia="ja-JP"/>
        </w:rPr>
      </w:pPr>
      <w:r w:rsidRPr="00DA2D5A">
        <w:rPr>
          <w:color w:val="000000"/>
          <w:lang w:eastAsia="ja-JP"/>
        </w:rPr>
        <w:t>Абонатн</w:t>
      </w:r>
      <w:r>
        <w:rPr>
          <w:color w:val="000000"/>
          <w:lang w:eastAsia="ja-JP"/>
        </w:rPr>
        <w:t>ите</w:t>
      </w:r>
      <w:r w:rsidRPr="00DA2D5A">
        <w:rPr>
          <w:color w:val="000000"/>
          <w:lang w:eastAsia="ja-JP"/>
        </w:rPr>
        <w:t xml:space="preserve"> станци</w:t>
      </w:r>
      <w:r>
        <w:rPr>
          <w:color w:val="000000"/>
          <w:lang w:eastAsia="ja-JP"/>
        </w:rPr>
        <w:t>и</w:t>
      </w:r>
      <w:r w:rsidRPr="00DA2D5A">
        <w:rPr>
          <w:color w:val="000000"/>
          <w:lang w:eastAsia="ja-JP"/>
        </w:rPr>
        <w:t xml:space="preserve"> </w:t>
      </w:r>
      <w:r>
        <w:rPr>
          <w:color w:val="000000"/>
          <w:lang w:eastAsia="ja-JP"/>
        </w:rPr>
        <w:t>са</w:t>
      </w:r>
      <w:r w:rsidRPr="00DA2D5A">
        <w:rPr>
          <w:color w:val="000000"/>
          <w:lang w:eastAsia="ja-JP"/>
        </w:rPr>
        <w:t xml:space="preserve"> от нов тип, с пластинчати топлообменници. Единият пластинчат топлообменник  захранва контура за отопление на входа с топла вода. Циркулацията на водата се осъществява от помпа Grundfos  MAGNA UPE 32-120. Вторият пластинчат топлообменник е двустепенен и захранва контура за битово горещо водоснабдяване на входа. Циркулационната помпа е Grundfos UPS 25-60 180</w:t>
      </w:r>
      <w:r w:rsidRPr="00DA2D5A">
        <w:rPr>
          <w:color w:val="FF0000"/>
          <w:lang w:eastAsia="ja-JP"/>
        </w:rPr>
        <w:t>.</w:t>
      </w:r>
      <w:r w:rsidRPr="00DA2D5A">
        <w:rPr>
          <w:color w:val="000000"/>
          <w:lang w:eastAsia="ja-JP"/>
        </w:rPr>
        <w:t xml:space="preserve"> Работата на абонатната станция е напълно автоматизирана. Измерването на изразходваната енергия се осъществява чрез проточен топломер, монтиран в сутерена на жилищния блок. Монтиран e eдин брой затворен</w:t>
      </w:r>
      <w:r w:rsidRPr="00DA2D5A">
        <w:rPr>
          <w:color w:val="FF0000"/>
          <w:lang w:eastAsia="ja-JP"/>
        </w:rPr>
        <w:t xml:space="preserve"> </w:t>
      </w:r>
      <w:r w:rsidRPr="00DA2D5A">
        <w:rPr>
          <w:color w:val="000000"/>
          <w:lang w:eastAsia="ja-JP"/>
        </w:rPr>
        <w:t>разширителен съд 150 литра, разположен в помещението на абонатната станция.</w:t>
      </w:r>
    </w:p>
    <w:p w:rsidR="00B22BCE" w:rsidRPr="00DA2D5A" w:rsidRDefault="00B22BCE" w:rsidP="00B22BCE">
      <w:pPr>
        <w:ind w:firstLine="708"/>
        <w:jc w:val="both"/>
        <w:rPr>
          <w:color w:val="000000"/>
          <w:lang w:eastAsia="ja-JP"/>
        </w:rPr>
      </w:pPr>
      <w:r w:rsidRPr="00DA2D5A">
        <w:rPr>
          <w:color w:val="000000"/>
          <w:lang w:eastAsia="ja-JP"/>
        </w:rPr>
        <w:t xml:space="preserve">Абонатната станция е изградена по проект на експлоатационното дружество „Топлофикация“ и не е предмет на настоящото заснемане. </w:t>
      </w:r>
    </w:p>
    <w:p w:rsidR="00B22BCE" w:rsidRPr="00DA2D5A" w:rsidRDefault="00B22BCE" w:rsidP="00B22BCE">
      <w:pPr>
        <w:jc w:val="both"/>
        <w:rPr>
          <w:b/>
          <w:i/>
          <w:lang w:eastAsia="en-US"/>
        </w:rPr>
      </w:pPr>
    </w:p>
    <w:p w:rsidR="00B22BCE" w:rsidRPr="00DA2D5A" w:rsidRDefault="00B22BCE" w:rsidP="00B22BCE">
      <w:pPr>
        <w:numPr>
          <w:ilvl w:val="0"/>
          <w:numId w:val="7"/>
        </w:numPr>
        <w:ind w:hanging="219"/>
        <w:jc w:val="both"/>
        <w:rPr>
          <w:b/>
          <w:i/>
          <w:lang w:eastAsia="en-US"/>
        </w:rPr>
      </w:pPr>
      <w:r w:rsidRPr="00DA2D5A">
        <w:rPr>
          <w:b/>
          <w:i/>
          <w:lang w:eastAsia="en-US"/>
        </w:rPr>
        <w:t>Отоплителна инсталация</w:t>
      </w:r>
    </w:p>
    <w:p w:rsidR="00B22BCE" w:rsidRPr="00DA2D5A" w:rsidRDefault="00B22BCE" w:rsidP="00B22BCE">
      <w:pPr>
        <w:ind w:firstLine="708"/>
        <w:jc w:val="both"/>
        <w:rPr>
          <w:lang w:eastAsia="en-US"/>
        </w:rPr>
      </w:pPr>
      <w:r>
        <w:rPr>
          <w:lang w:eastAsia="en-US"/>
        </w:rPr>
        <w:t xml:space="preserve">Всеки от входовете на сградата </w:t>
      </w:r>
      <w:r w:rsidRPr="00DA2D5A">
        <w:rPr>
          <w:lang w:eastAsia="en-US"/>
        </w:rPr>
        <w:t xml:space="preserve">разполага с напълно изградена отоплителна инсталация от черни, газови тръби. Инсталацията е водно-помпена,  с топлоносител - топла вода. Използваната схема на отоплителната инсталация е тип „Тихелман“. Разпределителната мрежа е монтирана по тавана на сутерена и посредством  вертикални щрангове се захранват отоплителните тела по етажите. Oтоплителнитe тела са чугунени, панелни и алуминиеви радиатори с радиаторни и термостатични вентили, а в санитарните помещения  - лири от гладки стоманени тръби. </w:t>
      </w:r>
    </w:p>
    <w:p w:rsidR="00B22BCE" w:rsidRPr="00DA2D5A" w:rsidRDefault="00B22BCE" w:rsidP="00B22BCE">
      <w:pPr>
        <w:ind w:firstLine="708"/>
        <w:jc w:val="both"/>
        <w:rPr>
          <w:lang w:eastAsia="en-US"/>
        </w:rPr>
      </w:pPr>
      <w:r w:rsidRPr="00DA2D5A">
        <w:rPr>
          <w:lang w:eastAsia="en-US"/>
        </w:rPr>
        <w:t xml:space="preserve">Разпределителната мрежа на отоплителната инсталация е изградена изцяло от метални тръби с топлоизолация от въжета стъклена вата с азбестоциментова замазка и е монтирана по тавана на сутерена на жилищния вход. На места топлоизолацията на тръбите е компрометирана.  </w:t>
      </w:r>
    </w:p>
    <w:p w:rsidR="00B22BCE" w:rsidRPr="00DA2D5A" w:rsidRDefault="00B22BCE" w:rsidP="00B22BCE">
      <w:pPr>
        <w:ind w:firstLine="708"/>
        <w:jc w:val="both"/>
        <w:rPr>
          <w:color w:val="000000"/>
          <w:lang w:eastAsia="en-US"/>
        </w:rPr>
      </w:pPr>
      <w:r w:rsidRPr="00DA2D5A">
        <w:rPr>
          <w:lang w:eastAsia="en-US"/>
        </w:rPr>
        <w:t>Вертикалните щрангове и аншлусите са от метални тръби,  положени открито по стените. Обезвъдушаването е централно, реализирано с обезвъздушителен съд,  монтиран в подпокривното пространство. Чугунените, панелните и алуминиевите радиатори в помещенията</w:t>
      </w:r>
      <w:r w:rsidRPr="00DA2D5A">
        <w:rPr>
          <w:b/>
          <w:color w:val="000000"/>
          <w:lang w:eastAsia="ja-JP"/>
        </w:rPr>
        <w:t xml:space="preserve"> </w:t>
      </w:r>
      <w:r w:rsidRPr="00DA2D5A">
        <w:rPr>
          <w:lang w:eastAsia="en-US"/>
        </w:rPr>
        <w:t xml:space="preserve">са монтирани открито до стените и под прозорците. Поапартаментното отчитане на консумираната топлоенергия за отопление става с </w:t>
      </w:r>
      <w:r w:rsidRPr="00DA2D5A">
        <w:rPr>
          <w:color w:val="000000"/>
          <w:lang w:eastAsia="en-US"/>
        </w:rPr>
        <w:t>уреди за дялово отчитане. Същите са монтирани на всяко едно отоплително тяло.</w:t>
      </w:r>
    </w:p>
    <w:p w:rsidR="00B22BCE" w:rsidRPr="00DA2D5A" w:rsidRDefault="00B22BCE" w:rsidP="00B22BCE">
      <w:pPr>
        <w:ind w:firstLine="708"/>
        <w:jc w:val="both"/>
        <w:rPr>
          <w:lang w:eastAsia="en-US"/>
        </w:rPr>
      </w:pPr>
      <w:r w:rsidRPr="00DA2D5A">
        <w:rPr>
          <w:lang w:eastAsia="en-US"/>
        </w:rPr>
        <w:lastRenderedPageBreak/>
        <w:t xml:space="preserve">В част от апартаментите  не се използва централната отоплителна инсталация. Като топлоизточник на топлина в тези жилища се ползват електрически печки, ел.калорифери, газови печки. </w:t>
      </w:r>
    </w:p>
    <w:p w:rsidR="00B22BCE" w:rsidRPr="00DA2D5A" w:rsidRDefault="00B22BCE" w:rsidP="00B22BCE">
      <w:pPr>
        <w:ind w:firstLine="708"/>
        <w:jc w:val="both"/>
        <w:rPr>
          <w:lang w:eastAsia="en-US"/>
        </w:rPr>
      </w:pPr>
      <w:r w:rsidRPr="00DA2D5A">
        <w:rPr>
          <w:lang w:eastAsia="en-US"/>
        </w:rPr>
        <w:t>В стълбищните клетки радиаторите са демонтирани.</w:t>
      </w:r>
    </w:p>
    <w:p w:rsidR="00B22BCE" w:rsidRPr="00DA2D5A" w:rsidRDefault="00B22BCE" w:rsidP="00B22BCE">
      <w:pPr>
        <w:ind w:firstLine="708"/>
        <w:jc w:val="both"/>
        <w:rPr>
          <w:lang w:eastAsia="en-US"/>
        </w:rPr>
      </w:pPr>
      <w:r w:rsidRPr="00DA2D5A">
        <w:rPr>
          <w:lang w:eastAsia="en-US"/>
        </w:rPr>
        <w:t xml:space="preserve">Състоянието на отоплителната инсталация е сравнително добро. Няма корозирали тръби, няма  течове. Отоплителните тела, там където се ползват, във всички помещения,  загряват равномерно по цялата им дължина. </w:t>
      </w:r>
    </w:p>
    <w:p w:rsidR="00B22BCE" w:rsidRPr="00DA2D5A" w:rsidRDefault="00B22BCE" w:rsidP="00B22BCE">
      <w:pPr>
        <w:ind w:firstLine="708"/>
        <w:jc w:val="both"/>
        <w:rPr>
          <w:lang w:eastAsia="en-US"/>
        </w:rPr>
      </w:pPr>
      <w:r w:rsidRPr="00DA2D5A">
        <w:rPr>
          <w:lang w:eastAsia="en-US"/>
        </w:rPr>
        <w:t>Цялостен ремонт и подмяна на тръбите не е правен от момента на пускане на инсталацията в експлоатация. Тръбната разводка е от метални тръби. Отвътре те са частично корозирали, като образувната ръждата намалява сечението им и причинява запушвания. Спирателната арматура е частично ръждясала и не може да се осъществява качествено регулиране с нея.</w:t>
      </w:r>
    </w:p>
    <w:p w:rsidR="00B22BCE" w:rsidRPr="00DA2D5A" w:rsidRDefault="00B22BCE" w:rsidP="00B22BCE">
      <w:pPr>
        <w:ind w:firstLine="708"/>
        <w:jc w:val="both"/>
        <w:rPr>
          <w:lang w:eastAsia="en-US"/>
        </w:rPr>
      </w:pPr>
      <w:r w:rsidRPr="00DA2D5A">
        <w:rPr>
          <w:lang w:eastAsia="en-US"/>
        </w:rPr>
        <w:t xml:space="preserve">В сутерена разпределителната и събирателна линия е необходимо да бъде подменена, както и спирателната и регулираща арматура.  </w:t>
      </w:r>
    </w:p>
    <w:p w:rsidR="00B22BCE" w:rsidRPr="00DA2D5A" w:rsidRDefault="00B22BCE" w:rsidP="00B22BCE">
      <w:pPr>
        <w:ind w:firstLine="708"/>
        <w:jc w:val="both"/>
        <w:rPr>
          <w:lang w:eastAsia="en-US"/>
        </w:rPr>
      </w:pPr>
      <w:r w:rsidRPr="00DA2D5A">
        <w:rPr>
          <w:lang w:eastAsia="en-US"/>
        </w:rPr>
        <w:t xml:space="preserve">Тръбата за рециркулация на БГВ, монтирана по тавана на сутерена  е изцяло неизолирана. </w:t>
      </w:r>
    </w:p>
    <w:p w:rsidR="00B22BCE" w:rsidRPr="00DA2D5A" w:rsidRDefault="00B22BCE" w:rsidP="00B22BCE">
      <w:pPr>
        <w:ind w:firstLine="708"/>
        <w:jc w:val="both"/>
        <w:rPr>
          <w:lang w:eastAsia="en-US"/>
        </w:rPr>
      </w:pPr>
    </w:p>
    <w:p w:rsidR="00B22BCE" w:rsidRPr="00DA2D5A" w:rsidRDefault="00B22BCE" w:rsidP="00B22BCE">
      <w:pPr>
        <w:ind w:firstLine="708"/>
        <w:jc w:val="both"/>
        <w:rPr>
          <w:lang w:eastAsia="en-US"/>
        </w:rPr>
      </w:pPr>
    </w:p>
    <w:p w:rsidR="00B22BCE" w:rsidRPr="00DA2D5A" w:rsidRDefault="00B22BCE" w:rsidP="00B22BCE">
      <w:pPr>
        <w:spacing w:before="120" w:after="120" w:line="264" w:lineRule="auto"/>
        <w:jc w:val="both"/>
        <w:rPr>
          <w:i/>
          <w:color w:val="000000"/>
          <w:lang w:eastAsia="en-US"/>
        </w:rPr>
      </w:pPr>
      <w:r w:rsidRPr="00DA2D5A">
        <w:rPr>
          <w:i/>
          <w:color w:val="000000"/>
          <w:lang w:val="ru-RU" w:eastAsia="en-US"/>
        </w:rPr>
        <w:t>При направения оглед се установи следното:</w:t>
      </w:r>
    </w:p>
    <w:p w:rsidR="00B22BCE" w:rsidRPr="00DA2D5A" w:rsidRDefault="00B22BCE" w:rsidP="00B22BCE">
      <w:pPr>
        <w:numPr>
          <w:ilvl w:val="0"/>
          <w:numId w:val="8"/>
        </w:numPr>
        <w:spacing w:line="264" w:lineRule="auto"/>
        <w:jc w:val="both"/>
        <w:rPr>
          <w:i/>
          <w:color w:val="00B050"/>
          <w:lang w:val="ru-RU" w:eastAsia="en-US"/>
        </w:rPr>
      </w:pPr>
      <w:r w:rsidRPr="00DA2D5A">
        <w:rPr>
          <w:i/>
          <w:color w:val="000000"/>
          <w:lang w:val="ru-RU" w:eastAsia="en-US"/>
        </w:rPr>
        <w:t xml:space="preserve">Доставяната топлинна енергия се използва основно за отопление, </w:t>
      </w:r>
      <w:r w:rsidRPr="00DA2D5A">
        <w:rPr>
          <w:i/>
          <w:color w:val="000000"/>
          <w:lang w:eastAsia="en-US"/>
        </w:rPr>
        <w:t xml:space="preserve"> като една част се използва за подготовка на топла вода за БГВ. </w:t>
      </w:r>
      <w:r w:rsidRPr="00DA2D5A">
        <w:rPr>
          <w:i/>
          <w:color w:val="000000"/>
          <w:lang w:val="ru-RU" w:eastAsia="en-US"/>
        </w:rPr>
        <w:t xml:space="preserve">Разпределителната и събирателна мрежа  е частично аморизирана, а наличната им спирателна и регулираща арматура е неработеща и неефектива. Необходимо е  пълна подмяна на тръбната разводка от метални тръби и арматура във входа за осъществяване на </w:t>
      </w:r>
      <w:r w:rsidRPr="00DA2D5A">
        <w:rPr>
          <w:i/>
          <w:color w:val="000000"/>
          <w:lang w:eastAsia="en-US"/>
        </w:rPr>
        <w:t xml:space="preserve"> качествено регулирне на системата.</w:t>
      </w:r>
    </w:p>
    <w:p w:rsidR="00B22BCE" w:rsidRPr="00DA2D5A" w:rsidRDefault="00B22BCE" w:rsidP="00B22BCE">
      <w:pPr>
        <w:numPr>
          <w:ilvl w:val="0"/>
          <w:numId w:val="8"/>
        </w:numPr>
        <w:spacing w:line="264" w:lineRule="auto"/>
        <w:jc w:val="both"/>
        <w:rPr>
          <w:i/>
          <w:color w:val="000000"/>
          <w:lang w:val="ru-RU" w:eastAsia="en-US"/>
        </w:rPr>
      </w:pPr>
      <w:r w:rsidRPr="00DA2D5A">
        <w:rPr>
          <w:i/>
          <w:color w:val="000000"/>
          <w:lang w:val="ru-RU" w:eastAsia="en-US"/>
        </w:rPr>
        <w:t xml:space="preserve">За превеждане на годишния разход на енергия за отопление в съответствие с изискванията за съответния енергиен клас  е необходимо намаляване на коефициента на топлопреминаване през външните стени, пода на първи етаж и </w:t>
      </w:r>
      <w:r w:rsidRPr="00DA2D5A">
        <w:rPr>
          <w:i/>
          <w:color w:val="000000"/>
          <w:lang w:eastAsia="en-US"/>
        </w:rPr>
        <w:t>покрива чрез топлоизолиране на съответните строителни елементи, както и подмяна на неподменената дограма.</w:t>
      </w:r>
      <w:r w:rsidRPr="00DA2D5A">
        <w:rPr>
          <w:i/>
          <w:color w:val="000000"/>
          <w:lang w:val="ru-RU" w:eastAsia="en-US"/>
        </w:rPr>
        <w:t>.</w:t>
      </w:r>
    </w:p>
    <w:p w:rsidR="00B22BCE" w:rsidRPr="00DA2D5A" w:rsidRDefault="00B22BCE" w:rsidP="00B22BCE">
      <w:pPr>
        <w:ind w:firstLine="708"/>
        <w:jc w:val="both"/>
        <w:rPr>
          <w:lang w:eastAsia="en-US"/>
        </w:rPr>
      </w:pPr>
    </w:p>
    <w:p w:rsidR="00B22BCE" w:rsidRPr="00DA2D5A" w:rsidRDefault="00B22BCE" w:rsidP="00B22BCE">
      <w:pPr>
        <w:ind w:firstLine="708"/>
        <w:jc w:val="both"/>
        <w:rPr>
          <w:lang w:eastAsia="en-US"/>
        </w:rPr>
      </w:pPr>
    </w:p>
    <w:p w:rsidR="00B22BCE" w:rsidRPr="00DA2D5A" w:rsidRDefault="00B22BCE" w:rsidP="00B22BCE">
      <w:pPr>
        <w:numPr>
          <w:ilvl w:val="0"/>
          <w:numId w:val="7"/>
        </w:numPr>
        <w:ind w:left="993" w:hanging="285"/>
        <w:jc w:val="both"/>
        <w:rPr>
          <w:b/>
          <w:i/>
          <w:lang w:eastAsia="en-US"/>
        </w:rPr>
      </w:pPr>
      <w:r w:rsidRPr="00DA2D5A">
        <w:rPr>
          <w:b/>
          <w:i/>
          <w:lang w:eastAsia="en-US"/>
        </w:rPr>
        <w:t>Вентилация на санитарни възли</w:t>
      </w:r>
    </w:p>
    <w:p w:rsidR="00B22BCE" w:rsidRPr="00DA2D5A" w:rsidRDefault="00B22BCE" w:rsidP="00B22BCE">
      <w:pPr>
        <w:ind w:firstLine="708"/>
        <w:jc w:val="both"/>
        <w:rPr>
          <w:lang w:eastAsia="en-US"/>
        </w:rPr>
      </w:pPr>
      <w:r w:rsidRPr="00DA2D5A">
        <w:rPr>
          <w:lang w:eastAsia="en-US"/>
        </w:rPr>
        <w:t>За баните и тоалетните е изградена централна смукателна вентилация, като във всеки вертикален ВиК пакет е монтирана PVC-вентилационна тръба. Инсталацията е монтирана в подпокривното пространство, но към настоящия момент не работи.</w:t>
      </w:r>
    </w:p>
    <w:p w:rsidR="00B22BCE" w:rsidRPr="00DA2D5A" w:rsidRDefault="00B22BCE" w:rsidP="00B22BCE">
      <w:pPr>
        <w:ind w:firstLine="708"/>
        <w:jc w:val="both"/>
        <w:rPr>
          <w:lang w:eastAsia="en-US"/>
        </w:rPr>
      </w:pPr>
    </w:p>
    <w:p w:rsidR="00B22BCE" w:rsidRPr="00DA2D5A" w:rsidRDefault="00B22BCE" w:rsidP="00B22BCE">
      <w:pPr>
        <w:ind w:firstLine="708"/>
        <w:jc w:val="both"/>
        <w:rPr>
          <w:lang w:eastAsia="en-US"/>
        </w:rPr>
      </w:pPr>
    </w:p>
    <w:p w:rsidR="00B22BCE" w:rsidRPr="00DA2D5A" w:rsidRDefault="00B22BCE" w:rsidP="00B22BCE">
      <w:pPr>
        <w:numPr>
          <w:ilvl w:val="0"/>
          <w:numId w:val="7"/>
        </w:numPr>
        <w:jc w:val="both"/>
        <w:rPr>
          <w:b/>
          <w:bCs/>
          <w:i/>
          <w:color w:val="000000"/>
          <w:lang w:eastAsia="ja-JP"/>
        </w:rPr>
      </w:pPr>
      <w:r w:rsidRPr="00DA2D5A">
        <w:rPr>
          <w:b/>
          <w:bCs/>
          <w:i/>
          <w:color w:val="000000"/>
          <w:lang w:eastAsia="ja-JP"/>
        </w:rPr>
        <w:t>Топлоизолация</w:t>
      </w:r>
    </w:p>
    <w:p w:rsidR="00B22BCE" w:rsidRPr="00DA2D5A" w:rsidRDefault="00B22BCE" w:rsidP="00B22BCE">
      <w:pPr>
        <w:ind w:left="928"/>
        <w:jc w:val="both"/>
        <w:rPr>
          <w:bCs/>
          <w:color w:val="000000"/>
          <w:lang w:eastAsia="ja-JP"/>
        </w:rPr>
      </w:pPr>
      <w:r w:rsidRPr="00DA2D5A">
        <w:rPr>
          <w:bCs/>
          <w:color w:val="000000"/>
          <w:lang w:eastAsia="ja-JP"/>
        </w:rPr>
        <w:t xml:space="preserve">В подпокривното пространство е насипан керамзит 5см., който на места </w:t>
      </w:r>
    </w:p>
    <w:p w:rsidR="00B22BCE" w:rsidRPr="00DA2D5A" w:rsidRDefault="00B22BCE" w:rsidP="00B22BCE">
      <w:pPr>
        <w:jc w:val="both"/>
        <w:rPr>
          <w:bCs/>
          <w:color w:val="000000"/>
          <w:lang w:eastAsia="ja-JP"/>
        </w:rPr>
      </w:pPr>
      <w:r w:rsidRPr="00DA2D5A">
        <w:rPr>
          <w:bCs/>
          <w:color w:val="000000"/>
          <w:lang w:eastAsia="ja-JP"/>
        </w:rPr>
        <w:t xml:space="preserve">липсва и  е нарушена дебелината му. </w:t>
      </w:r>
    </w:p>
    <w:p w:rsidR="00B22BCE" w:rsidRPr="00DA2D5A" w:rsidRDefault="00B22BCE" w:rsidP="00B22BCE">
      <w:pPr>
        <w:jc w:val="both"/>
        <w:rPr>
          <w:bCs/>
          <w:color w:val="000000"/>
          <w:lang w:eastAsia="ja-JP"/>
        </w:rPr>
      </w:pPr>
      <w:r w:rsidRPr="00DA2D5A">
        <w:rPr>
          <w:bCs/>
          <w:color w:val="000000"/>
          <w:lang w:eastAsia="ja-JP"/>
        </w:rPr>
        <w:t xml:space="preserve">        По фасадите на жилищата частично е положена външна топлоизолация.</w:t>
      </w:r>
    </w:p>
    <w:p w:rsidR="00B22BCE" w:rsidRPr="00DA2D5A" w:rsidRDefault="00B22BCE" w:rsidP="00B22BCE">
      <w:pPr>
        <w:ind w:left="540"/>
        <w:rPr>
          <w:color w:val="000000"/>
          <w:spacing w:val="-4"/>
          <w:lang w:eastAsia="ja-JP"/>
        </w:rPr>
      </w:pPr>
      <w:r w:rsidRPr="00DA2D5A">
        <w:rPr>
          <w:color w:val="000000"/>
          <w:spacing w:val="-4"/>
          <w:lang w:eastAsia="ja-JP"/>
        </w:rPr>
        <w:t>По част ТОВК – не е предоставена техническа документация на сградата.</w:t>
      </w:r>
    </w:p>
    <w:p w:rsidR="00B22BCE" w:rsidRPr="00DA2D5A" w:rsidRDefault="00B22BCE" w:rsidP="00B22BCE">
      <w:pPr>
        <w:ind w:firstLine="540"/>
        <w:rPr>
          <w:color w:val="000000"/>
          <w:spacing w:val="-4"/>
          <w:lang w:eastAsia="ja-JP"/>
        </w:rPr>
      </w:pPr>
    </w:p>
    <w:p w:rsidR="00B22BCE" w:rsidRPr="00DA2D5A" w:rsidRDefault="00B22BCE" w:rsidP="00B22BCE">
      <w:pPr>
        <w:tabs>
          <w:tab w:val="left" w:pos="9540"/>
        </w:tabs>
        <w:ind w:left="2880"/>
        <w:jc w:val="center"/>
        <w:rPr>
          <w:color w:val="000000"/>
          <w:lang w:eastAsia="ja-JP"/>
        </w:rPr>
      </w:pPr>
    </w:p>
    <w:p w:rsidR="00B22BCE" w:rsidRPr="00DA2D5A" w:rsidRDefault="00B22BCE" w:rsidP="00B22BCE">
      <w:pPr>
        <w:tabs>
          <w:tab w:val="left" w:pos="9540"/>
        </w:tabs>
        <w:ind w:left="2880"/>
        <w:jc w:val="center"/>
        <w:rPr>
          <w:color w:val="000000"/>
          <w:lang w:eastAsia="ja-JP"/>
        </w:rPr>
      </w:pPr>
    </w:p>
    <w:p w:rsidR="00B22BCE" w:rsidRPr="00DA2D5A" w:rsidRDefault="00B22BCE" w:rsidP="00B22BCE">
      <w:pPr>
        <w:tabs>
          <w:tab w:val="left" w:pos="9540"/>
        </w:tabs>
        <w:ind w:left="2880"/>
        <w:jc w:val="center"/>
        <w:rPr>
          <w:color w:val="000000"/>
          <w:lang w:eastAsia="ja-JP"/>
        </w:rPr>
      </w:pPr>
    </w:p>
    <w:p w:rsidR="00B22BCE" w:rsidRPr="00DA2D5A" w:rsidRDefault="00B22BCE" w:rsidP="00B22BCE">
      <w:pPr>
        <w:tabs>
          <w:tab w:val="left" w:pos="9540"/>
        </w:tabs>
        <w:ind w:left="2880"/>
        <w:jc w:val="center"/>
        <w:rPr>
          <w:color w:val="000000"/>
          <w:lang w:eastAsia="ja-JP"/>
        </w:rPr>
      </w:pPr>
    </w:p>
    <w:p w:rsidR="00B22BCE" w:rsidRPr="00DA2D5A" w:rsidRDefault="00B22BCE" w:rsidP="00B22BCE">
      <w:pPr>
        <w:tabs>
          <w:tab w:val="left" w:pos="9540"/>
        </w:tabs>
        <w:ind w:left="2880"/>
        <w:jc w:val="center"/>
        <w:rPr>
          <w:color w:val="000000"/>
          <w:lang w:eastAsia="ja-JP"/>
        </w:rPr>
      </w:pPr>
    </w:p>
    <w:p w:rsidR="00B22BCE" w:rsidRPr="00DA2D5A" w:rsidRDefault="00B22BCE" w:rsidP="00B22BCE">
      <w:pPr>
        <w:tabs>
          <w:tab w:val="left" w:pos="4820"/>
          <w:tab w:val="left" w:pos="9540"/>
        </w:tabs>
        <w:ind w:left="2160"/>
        <w:jc w:val="both"/>
        <w:rPr>
          <w:color w:val="000000"/>
          <w:lang w:eastAsia="ja-JP"/>
        </w:rPr>
      </w:pPr>
      <w:r w:rsidRPr="00DA2D5A">
        <w:rPr>
          <w:color w:val="000000"/>
          <w:lang w:eastAsia="ja-JP"/>
        </w:rPr>
        <w:t xml:space="preserve">                                   Изготвил:…………………..………..</w:t>
      </w:r>
    </w:p>
    <w:p w:rsidR="00B22BCE" w:rsidRPr="00DA2D5A" w:rsidRDefault="00B22BCE" w:rsidP="00B22BCE">
      <w:pPr>
        <w:tabs>
          <w:tab w:val="left" w:pos="9540"/>
        </w:tabs>
        <w:ind w:firstLine="540"/>
        <w:jc w:val="center"/>
        <w:rPr>
          <w:color w:val="000000"/>
          <w:lang w:eastAsia="ja-JP"/>
        </w:rPr>
      </w:pPr>
      <w:r w:rsidRPr="00DA2D5A">
        <w:rPr>
          <w:color w:val="000000"/>
          <w:lang w:eastAsia="ja-JP"/>
        </w:rPr>
        <w:t xml:space="preserve">                                        /инж.Петя Лалева/</w:t>
      </w:r>
    </w:p>
    <w:p w:rsidR="00B22BCE" w:rsidRDefault="00B22BCE" w:rsidP="00B22BCE">
      <w:pPr>
        <w:ind w:left="540" w:right="184"/>
        <w:jc w:val="center"/>
        <w:rPr>
          <w:b/>
        </w:rPr>
      </w:pPr>
      <w:r>
        <w:rPr>
          <w:b/>
        </w:rPr>
        <w:lastRenderedPageBreak/>
        <w:t>ДОКЛАД</w:t>
      </w:r>
    </w:p>
    <w:p w:rsidR="00B22BCE" w:rsidRDefault="00B22BCE" w:rsidP="00B22BCE">
      <w:pPr>
        <w:ind w:left="540" w:right="184"/>
        <w:jc w:val="center"/>
        <w:rPr>
          <w:b/>
        </w:rPr>
      </w:pPr>
    </w:p>
    <w:p w:rsidR="00B22BCE" w:rsidRDefault="00B22BCE" w:rsidP="00B22BCE">
      <w:pPr>
        <w:ind w:left="540" w:right="184"/>
        <w:jc w:val="center"/>
        <w:rPr>
          <w:b/>
        </w:rPr>
      </w:pPr>
    </w:p>
    <w:p w:rsidR="00B22BCE" w:rsidRPr="00A67184" w:rsidRDefault="00B22BCE" w:rsidP="00B22BCE">
      <w:pPr>
        <w:tabs>
          <w:tab w:val="left" w:pos="9781"/>
        </w:tabs>
        <w:ind w:right="-41"/>
        <w:jc w:val="both"/>
      </w:pPr>
      <w:r w:rsidRPr="00A67184">
        <w:rPr>
          <w:b/>
        </w:rPr>
        <w:t xml:space="preserve">СЛЕД ИЗВЪРШЕНО </w:t>
      </w:r>
      <w:r w:rsidRPr="00A67184">
        <w:rPr>
          <w:b/>
          <w:bCs/>
        </w:rPr>
        <w:t>ОБСЛЕДВАНЕ ПО КРИТЕРИИТЕ ЗА ПОЖАРНА БЕЗОПАСТНОСТ</w:t>
      </w:r>
      <w:r w:rsidRPr="00A67184">
        <w:rPr>
          <w:b/>
          <w:bCs/>
          <w:lang w:val="en-US"/>
        </w:rPr>
        <w:t xml:space="preserve"> </w:t>
      </w:r>
      <w:r w:rsidRPr="00A67184">
        <w:rPr>
          <w:b/>
          <w:bCs/>
        </w:rPr>
        <w:t xml:space="preserve">НА ОБЕКТ „МНОГОФАМИЛНА ЖИЛИЩНА СГРАДА”, гр. Перник,  </w:t>
      </w:r>
      <w:r>
        <w:rPr>
          <w:b/>
          <w:bCs/>
        </w:rPr>
        <w:t>ул</w:t>
      </w:r>
      <w:r w:rsidRPr="00A67184">
        <w:rPr>
          <w:b/>
          <w:bCs/>
        </w:rPr>
        <w:t>. „</w:t>
      </w:r>
      <w:r>
        <w:rPr>
          <w:b/>
          <w:bCs/>
        </w:rPr>
        <w:t>Благой Гебрев</w:t>
      </w:r>
      <w:r w:rsidRPr="00A67184">
        <w:rPr>
          <w:b/>
          <w:bCs/>
        </w:rPr>
        <w:t>”, бл.</w:t>
      </w:r>
      <w:r>
        <w:rPr>
          <w:b/>
          <w:bCs/>
        </w:rPr>
        <w:t>16</w:t>
      </w:r>
      <w:r w:rsidRPr="00A67184">
        <w:rPr>
          <w:b/>
          <w:bCs/>
        </w:rPr>
        <w:t xml:space="preserve">, УПИ </w:t>
      </w:r>
      <w:r>
        <w:rPr>
          <w:b/>
          <w:bCs/>
          <w:lang w:val="en-US"/>
        </w:rPr>
        <w:t>V</w:t>
      </w:r>
      <w:r w:rsidRPr="00A67184">
        <w:rPr>
          <w:b/>
          <w:bCs/>
        </w:rPr>
        <w:t>І, кв.</w:t>
      </w:r>
      <w:r>
        <w:rPr>
          <w:b/>
          <w:bCs/>
        </w:rPr>
        <w:t>70</w:t>
      </w:r>
    </w:p>
    <w:p w:rsidR="00B22BCE" w:rsidRPr="00A67184" w:rsidRDefault="00B22BCE" w:rsidP="00B22BCE">
      <w:pPr>
        <w:jc w:val="center"/>
        <w:rPr>
          <w:u w:val="single"/>
          <w:lang w:val="en-US"/>
        </w:rPr>
      </w:pPr>
    </w:p>
    <w:p w:rsidR="00B22BCE" w:rsidRPr="00A67184" w:rsidRDefault="00B22BCE" w:rsidP="00B22BCE">
      <w:pPr>
        <w:jc w:val="center"/>
        <w:rPr>
          <w:u w:val="single"/>
        </w:rPr>
      </w:pPr>
    </w:p>
    <w:p w:rsidR="00B22BCE" w:rsidRPr="00A67184" w:rsidRDefault="00B22BCE" w:rsidP="00B22BCE">
      <w:pPr>
        <w:jc w:val="both"/>
        <w:rPr>
          <w:b/>
        </w:rPr>
      </w:pPr>
      <w:r w:rsidRPr="00A67184">
        <w:tab/>
      </w:r>
    </w:p>
    <w:p w:rsidR="00B22BCE" w:rsidRPr="00A67184" w:rsidRDefault="00B22BCE" w:rsidP="00B22BCE">
      <w:r w:rsidRPr="00A67184">
        <w:tab/>
      </w:r>
    </w:p>
    <w:p w:rsidR="00B22BCE" w:rsidRDefault="00B22BCE" w:rsidP="00B22BCE">
      <w:pPr>
        <w:rPr>
          <w:b/>
        </w:rPr>
      </w:pPr>
      <w:r w:rsidRPr="00A67184">
        <w:tab/>
      </w:r>
      <w:r w:rsidRPr="00A67184">
        <w:rPr>
          <w:b/>
        </w:rPr>
        <w:t>1. ПАСИВНИ МЕРКИ ЗА ПОЖАРНА БЕЗОПАСНОСТ</w:t>
      </w:r>
    </w:p>
    <w:p w:rsidR="00B22BCE" w:rsidRPr="00A67184" w:rsidRDefault="00B22BCE" w:rsidP="00B22BCE"/>
    <w:p w:rsidR="00B22BCE" w:rsidRPr="00A67184" w:rsidRDefault="00B22BCE" w:rsidP="00B22BCE"/>
    <w:p w:rsidR="00B22BCE" w:rsidRPr="00A67184" w:rsidRDefault="00B22BCE" w:rsidP="00B22BCE">
      <w:pPr>
        <w:numPr>
          <w:ilvl w:val="1"/>
          <w:numId w:val="9"/>
        </w:numPr>
        <w:jc w:val="both"/>
        <w:rPr>
          <w:b/>
        </w:rPr>
      </w:pPr>
      <w:r w:rsidRPr="00A67184">
        <w:rPr>
          <w:b/>
        </w:rPr>
        <w:t>Описание на функционалното предназначение на строежа</w:t>
      </w:r>
    </w:p>
    <w:p w:rsidR="00B22BCE" w:rsidRPr="00A67184" w:rsidRDefault="00B22BCE" w:rsidP="00B22BCE">
      <w:pPr>
        <w:ind w:left="708"/>
        <w:jc w:val="both"/>
        <w:rPr>
          <w:b/>
        </w:rPr>
      </w:pPr>
    </w:p>
    <w:p w:rsidR="00B22BCE" w:rsidRPr="00A67184" w:rsidRDefault="00B22BCE" w:rsidP="00B22BCE">
      <w:pPr>
        <w:ind w:right="184" w:firstLine="708"/>
        <w:jc w:val="both"/>
        <w:rPr>
          <w:color w:val="000000"/>
        </w:rPr>
      </w:pPr>
      <w:r w:rsidRPr="00A67184">
        <w:t xml:space="preserve">Обектът </w:t>
      </w:r>
      <w:r w:rsidRPr="00A67184">
        <w:rPr>
          <w:bCs/>
        </w:rPr>
        <w:t xml:space="preserve">„МНОГОФАМИЛНА ЖИЛИЩНА СГРАДА”, гр. Перник,  </w:t>
      </w:r>
      <w:r>
        <w:rPr>
          <w:bCs/>
        </w:rPr>
        <w:t>ул</w:t>
      </w:r>
      <w:r w:rsidRPr="00A67184">
        <w:rPr>
          <w:bCs/>
        </w:rPr>
        <w:t>. „</w:t>
      </w:r>
      <w:r>
        <w:rPr>
          <w:bCs/>
        </w:rPr>
        <w:t>Благой Гебрев</w:t>
      </w:r>
      <w:r w:rsidRPr="00A67184">
        <w:rPr>
          <w:bCs/>
        </w:rPr>
        <w:t>”</w:t>
      </w:r>
      <w:r>
        <w:rPr>
          <w:bCs/>
        </w:rPr>
        <w:t>, бл.16</w:t>
      </w:r>
      <w:r w:rsidRPr="00A67184">
        <w:rPr>
          <w:bCs/>
        </w:rPr>
        <w:t xml:space="preserve">,УПИ </w:t>
      </w:r>
      <w:r>
        <w:rPr>
          <w:bCs/>
          <w:lang w:val="en-US"/>
        </w:rPr>
        <w:t>V</w:t>
      </w:r>
      <w:r w:rsidRPr="00A67184">
        <w:rPr>
          <w:bCs/>
        </w:rPr>
        <w:t xml:space="preserve">І, </w:t>
      </w:r>
      <w:r w:rsidRPr="00A67184">
        <w:t xml:space="preserve">представлява осеметажна многофамилна жилищна сграда с полуподземен етаж за мазета, </w:t>
      </w:r>
      <w:r w:rsidRPr="00A67184">
        <w:rPr>
          <w:color w:val="000000"/>
        </w:rPr>
        <w:t xml:space="preserve">като коридорите в мазетата са дължина по-малка от 20 м. до изхода. Застроена площ </w:t>
      </w:r>
      <w:r>
        <w:rPr>
          <w:color w:val="000000"/>
        </w:rPr>
        <w:t>1067.00</w:t>
      </w:r>
      <w:r w:rsidRPr="00A67184">
        <w:rPr>
          <w:color w:val="000000"/>
        </w:rPr>
        <w:t xml:space="preserve">м². Височина на сградата  - кота </w:t>
      </w:r>
      <w:r>
        <w:rPr>
          <w:color w:val="000000"/>
        </w:rPr>
        <w:t>борд</w:t>
      </w:r>
      <w:r w:rsidRPr="00A67184">
        <w:rPr>
          <w:color w:val="000000"/>
        </w:rPr>
        <w:t xml:space="preserve"> </w:t>
      </w:r>
      <w:r>
        <w:rPr>
          <w:color w:val="000000"/>
        </w:rPr>
        <w:t>21.00</w:t>
      </w:r>
      <w:r w:rsidRPr="00A67184">
        <w:rPr>
          <w:color w:val="000000"/>
        </w:rPr>
        <w:t>м</w:t>
      </w:r>
      <w:r>
        <w:rPr>
          <w:color w:val="000000"/>
        </w:rPr>
        <w:t xml:space="preserve"> на най-високата секция</w:t>
      </w:r>
      <w:r w:rsidRPr="00A67184">
        <w:rPr>
          <w:color w:val="000000"/>
        </w:rPr>
        <w:t>.</w:t>
      </w:r>
    </w:p>
    <w:p w:rsidR="00B22BCE" w:rsidRPr="00A67184" w:rsidRDefault="00B22BCE" w:rsidP="00B22BCE">
      <w:pPr>
        <w:autoSpaceDE w:val="0"/>
        <w:autoSpaceDN w:val="0"/>
        <w:adjustRightInd w:val="0"/>
        <w:jc w:val="both"/>
        <w:rPr>
          <w:i/>
        </w:rPr>
      </w:pPr>
      <w:r w:rsidRPr="00A67184">
        <w:t xml:space="preserve">Жилищнта сграда се състои от </w:t>
      </w:r>
      <w:r>
        <w:t>четири</w:t>
      </w:r>
      <w:r w:rsidRPr="00A67184">
        <w:t xml:space="preserve"> жилищни секции, всяка с</w:t>
      </w:r>
      <w:r>
        <w:t>ъс</w:t>
      </w:r>
      <w:r w:rsidRPr="00A67184">
        <w:t xml:space="preserve"> самостоятел</w:t>
      </w:r>
      <w:r>
        <w:t>ен</w:t>
      </w:r>
      <w:r w:rsidRPr="00A67184">
        <w:t xml:space="preserve"> вход, съответно </w:t>
      </w:r>
      <w:r>
        <w:t xml:space="preserve">А, Б, В и Г </w:t>
      </w:r>
      <w:r w:rsidRPr="00A67184">
        <w:t xml:space="preserve">на </w:t>
      </w:r>
      <w:r>
        <w:t>шест и седем</w:t>
      </w:r>
      <w:r w:rsidRPr="00A67184">
        <w:t xml:space="preserve"> жилищни етажа, с по</w:t>
      </w:r>
      <w:r>
        <w:t xml:space="preserve"> </w:t>
      </w:r>
      <w:r w:rsidRPr="00A67184">
        <w:t xml:space="preserve">три апартамента на </w:t>
      </w:r>
      <w:r>
        <w:t>етаж</w:t>
      </w:r>
      <w:r w:rsidRPr="00A67184">
        <w:t xml:space="preserve">,  общо с </w:t>
      </w:r>
      <w:r>
        <w:t>73</w:t>
      </w:r>
      <w:r w:rsidRPr="00A67184">
        <w:t xml:space="preserve"> броя апартамента. Построена е </w:t>
      </w:r>
      <w:r>
        <w:t xml:space="preserve">в периода </w:t>
      </w:r>
      <w:r w:rsidRPr="00D55A65">
        <w:rPr>
          <w:color w:val="000000"/>
        </w:rPr>
        <w:t>19</w:t>
      </w:r>
      <w:r>
        <w:rPr>
          <w:color w:val="000000"/>
        </w:rPr>
        <w:t>89 - 199</w:t>
      </w:r>
      <w:r w:rsidRPr="00D55A65">
        <w:rPr>
          <w:color w:val="000000"/>
        </w:rPr>
        <w:t>3г.</w:t>
      </w:r>
      <w:r w:rsidRPr="00A67184">
        <w:t xml:space="preserve"> в УПИ </w:t>
      </w:r>
      <w:r>
        <w:rPr>
          <w:lang w:val="en-US"/>
        </w:rPr>
        <w:t>V</w:t>
      </w:r>
      <w:r w:rsidRPr="00A67184">
        <w:t>І, кв.</w:t>
      </w:r>
      <w:r>
        <w:t>70</w:t>
      </w:r>
      <w:r w:rsidRPr="00A67184">
        <w:t xml:space="preserve">, </w:t>
      </w:r>
      <w:r>
        <w:t>кв</w:t>
      </w:r>
      <w:r w:rsidRPr="00A67184">
        <w:t>."</w:t>
      </w:r>
      <w:r>
        <w:t>Изток</w:t>
      </w:r>
      <w:r w:rsidRPr="00A67184">
        <w:t xml:space="preserve">" гр.Перник, при действаща нормативна база за пожарна безопасност – </w:t>
      </w:r>
      <w:r w:rsidRPr="00A67184">
        <w:rPr>
          <w:b/>
        </w:rPr>
        <w:t>„Противопожарни строителни технически норми”, /</w:t>
      </w:r>
      <w:r w:rsidRPr="00A67184">
        <w:rPr>
          <w:i/>
        </w:rPr>
        <w:t>утвърдени със заповед №ХVІІІ-1-1009І31.ХІІ.1971г. на МАБ и изм. и доп. с 32-то постановление на Министерски съвет от 11.VІІ.1973г. и със заповеди: №2552 на МСА и МВР, държавен вестник бр. 93 от 23.ХІ.1973г., №7155 от 24.ХІІ.1976 на МССМ, №1741 от 22.ХІІ.1977г. на МССМ и № 539 от 22.ХІІ.1977г. на КАБ./</w:t>
      </w:r>
    </w:p>
    <w:p w:rsidR="00B22BCE" w:rsidRPr="00A67184" w:rsidRDefault="00B22BCE" w:rsidP="00B22BCE">
      <w:pPr>
        <w:autoSpaceDE w:val="0"/>
        <w:autoSpaceDN w:val="0"/>
        <w:adjustRightInd w:val="0"/>
        <w:jc w:val="both"/>
      </w:pPr>
      <w:r w:rsidRPr="00A67184">
        <w:t xml:space="preserve"> Строителната система е</w:t>
      </w:r>
      <w:r>
        <w:t xml:space="preserve"> ЕПК и</w:t>
      </w:r>
      <w:r w:rsidRPr="00A67184">
        <w:t xml:space="preserve"> ЕПЖС. Сградата е изпълнена с безскелетна, стоманобетонна, носеща конструкция с монолитни стоманобетонни основи</w:t>
      </w:r>
      <w:r w:rsidRPr="00A17C58">
        <w:t xml:space="preserve"> </w:t>
      </w:r>
      <w:r>
        <w:t xml:space="preserve">и </w:t>
      </w:r>
      <w:r w:rsidRPr="00A67184">
        <w:t>сутеренни стени</w:t>
      </w:r>
      <w:r>
        <w:t>,</w:t>
      </w:r>
      <w:r w:rsidRPr="00A67184">
        <w:t xml:space="preserve"> и</w:t>
      </w:r>
      <w:r>
        <w:t xml:space="preserve"> стоманобетонни стени, плочи и покривни плочи за вх. А и Б</w:t>
      </w:r>
      <w:r w:rsidRPr="00A67184">
        <w:t xml:space="preserve"> и заводски произведени, сглобяеми подови, стенни и покривни елементи</w:t>
      </w:r>
      <w:r>
        <w:t xml:space="preserve"> за вх. В и Г</w:t>
      </w:r>
      <w:r w:rsidRPr="00A67184">
        <w:t xml:space="preserve">. Състои се от </w:t>
      </w:r>
      <w:r>
        <w:t>четири</w:t>
      </w:r>
      <w:r w:rsidRPr="00A67184">
        <w:t xml:space="preserve"> входа, разположени непосредствено един до друг. Фундирането е осъществено с помощта на обща </w:t>
      </w:r>
      <w:r>
        <w:t>ивични основи</w:t>
      </w:r>
      <w:r w:rsidRPr="00A67184">
        <w:t xml:space="preserve">. Вертикалните натоварвания и въздействия от собствено тегло и полезен товар се предават от покривните и етажните плочи на стенните, носещи елементи, на сутеренните стени, на </w:t>
      </w:r>
      <w:r>
        <w:t>основите</w:t>
      </w:r>
      <w:r w:rsidRPr="00A67184">
        <w:t xml:space="preserve"> и, а от там и на земната основа. Структурата на сградата е строго ортогонална - разграфена надлъжно на междуосия от 3,60 м. Входните площадки са разположени  на кота -1,40, достъпни през входни врати. </w:t>
      </w:r>
    </w:p>
    <w:p w:rsidR="00B22BCE" w:rsidRPr="00A67184" w:rsidRDefault="00B22BCE" w:rsidP="00B22BCE">
      <w:pPr>
        <w:autoSpaceDE w:val="0"/>
        <w:autoSpaceDN w:val="0"/>
        <w:adjustRightInd w:val="0"/>
        <w:ind w:firstLine="426"/>
        <w:jc w:val="both"/>
      </w:pPr>
    </w:p>
    <w:p w:rsidR="00B22BCE" w:rsidRPr="00A67184" w:rsidRDefault="00B22BCE" w:rsidP="00B22BCE">
      <w:pPr>
        <w:numPr>
          <w:ilvl w:val="1"/>
          <w:numId w:val="9"/>
        </w:numPr>
        <w:jc w:val="both"/>
        <w:rPr>
          <w:b/>
        </w:rPr>
      </w:pPr>
      <w:r w:rsidRPr="00A67184">
        <w:rPr>
          <w:b/>
        </w:rPr>
        <w:t>Клас по функционална пожарна безопасност</w:t>
      </w:r>
    </w:p>
    <w:p w:rsidR="00B22BCE" w:rsidRPr="00A67184" w:rsidRDefault="00B22BCE" w:rsidP="00B22BCE">
      <w:pPr>
        <w:ind w:left="1428"/>
        <w:jc w:val="both"/>
        <w:rPr>
          <w:b/>
        </w:rPr>
      </w:pPr>
    </w:p>
    <w:p w:rsidR="00B22BCE" w:rsidRPr="00A67184" w:rsidRDefault="00B22BCE" w:rsidP="00B22BCE">
      <w:pPr>
        <w:spacing w:after="200"/>
        <w:jc w:val="both"/>
      </w:pPr>
      <w:r w:rsidRPr="00A67184">
        <w:tab/>
        <w:t xml:space="preserve">Съгласно “Наредба № Із-1971 за строително-технически правила и норми за осигуряване на безопасност при пожар”  / НСТПНОБП/ - Обн. - ДВ, бр. 96 от 04.12.2009 г., в сила от 04.06.2010 г.; попр., бр. 17 от 02.03.2010 г.;изм. с РЕШЕНИЕ № 13641 на ВАС от 15.11.2010 г. по а.д. № 9105/2010 г. - ДВ, бр. 101 от 28.12.2010 г.; изм. и доп., бр. 75 от 27.08.2013 г., изм. и доп. ДВ. бр.69 от 19.08.2014г., изм. и доп. ДВ. бр.89 от 28.10.2014г., строежът е с клас на функционална пожарна опасност Ф1 с подклас Ф1.3 – многофамилна жилищна сграда. </w:t>
      </w:r>
    </w:p>
    <w:p w:rsidR="00B22BCE" w:rsidRPr="00A67184" w:rsidRDefault="00B22BCE" w:rsidP="00B22BCE">
      <w:pPr>
        <w:numPr>
          <w:ilvl w:val="1"/>
          <w:numId w:val="9"/>
        </w:numPr>
        <w:jc w:val="both"/>
        <w:rPr>
          <w:b/>
        </w:rPr>
      </w:pPr>
      <w:r w:rsidRPr="00A67184">
        <w:rPr>
          <w:b/>
        </w:rPr>
        <w:t>Степен на огнеустойчивост и класове по реакция на огън</w:t>
      </w:r>
    </w:p>
    <w:p w:rsidR="00B22BCE" w:rsidRPr="00A67184" w:rsidRDefault="00B22BCE" w:rsidP="00B22BCE">
      <w:pPr>
        <w:ind w:firstLine="360"/>
        <w:jc w:val="both"/>
      </w:pPr>
      <w:r w:rsidRPr="00A67184">
        <w:t>За сграда от клас на функционална пожарна опасност Ф1 с подклас Ф1.3, /</w:t>
      </w:r>
      <w:r>
        <w:t>Р</w:t>
      </w:r>
      <w:r w:rsidRPr="00A67184">
        <w:rPr>
          <w:color w:val="000000"/>
        </w:rPr>
        <w:t xml:space="preserve">ЗП= </w:t>
      </w:r>
      <w:r>
        <w:rPr>
          <w:color w:val="000000"/>
        </w:rPr>
        <w:t>7481</w:t>
      </w:r>
      <w:r>
        <w:rPr>
          <w:color w:val="000000"/>
          <w:lang w:val="en-US"/>
        </w:rPr>
        <w:t>.</w:t>
      </w:r>
      <w:r>
        <w:rPr>
          <w:color w:val="000000"/>
        </w:rPr>
        <w:t>6</w:t>
      </w:r>
      <w:r w:rsidRPr="00A67184">
        <w:rPr>
          <w:color w:val="000000"/>
        </w:rPr>
        <w:t xml:space="preserve">м2/,   </w:t>
      </w:r>
      <w:r>
        <w:rPr>
          <w:color w:val="000000"/>
        </w:rPr>
        <w:t>шест и седем</w:t>
      </w:r>
      <w:r w:rsidRPr="00A67184">
        <w:rPr>
          <w:color w:val="000000"/>
        </w:rPr>
        <w:t xml:space="preserve"> етажа, с височина до 28м, минималната степен на огнеустойчив</w:t>
      </w:r>
      <w:r w:rsidRPr="00A67184">
        <w:t xml:space="preserve">ост, съгласно Н-ба Із-1971е  ІІ-ра. </w:t>
      </w:r>
    </w:p>
    <w:p w:rsidR="00B22BCE" w:rsidRPr="00A67184" w:rsidRDefault="00B22BCE" w:rsidP="00B22BCE">
      <w:pPr>
        <w:ind w:firstLine="360"/>
        <w:jc w:val="both"/>
        <w:rPr>
          <w:lang w:val="en-US"/>
        </w:rPr>
      </w:pPr>
      <w:r w:rsidRPr="00A67184">
        <w:lastRenderedPageBreak/>
        <w:t xml:space="preserve">При ІІ-ра степен на огнеустойчивост, изискванията към конструктивните елементи, съгласно Наредба Із-1971 са: </w:t>
      </w:r>
    </w:p>
    <w:p w:rsidR="00B22BCE" w:rsidRPr="00A67184" w:rsidRDefault="00B22BCE" w:rsidP="00B22BCE">
      <w:pPr>
        <w:rPr>
          <w:sz w:val="16"/>
          <w:szCs w:val="16"/>
          <w:lang w:val="en-US"/>
        </w:rPr>
      </w:pPr>
    </w:p>
    <w:p w:rsidR="00B22BCE" w:rsidRPr="00A67184" w:rsidRDefault="00B22BCE" w:rsidP="00B22BCE">
      <w:pPr>
        <w:spacing w:line="268" w:lineRule="auto"/>
        <w:ind w:firstLine="283"/>
        <w:jc w:val="right"/>
        <w:textAlignment w:val="center"/>
        <w:rPr>
          <w:sz w:val="16"/>
          <w:szCs w:val="16"/>
        </w:rPr>
      </w:pPr>
      <w:r w:rsidRPr="00A67184">
        <w:rPr>
          <w:color w:val="000000"/>
          <w:sz w:val="16"/>
          <w:szCs w:val="16"/>
        </w:rPr>
        <w:t>„Таблица 3</w:t>
      </w:r>
    </w:p>
    <w:tbl>
      <w:tblPr>
        <w:tblW w:w="0" w:type="auto"/>
        <w:tblInd w:w="57" w:type="dxa"/>
        <w:tblCellMar>
          <w:left w:w="0" w:type="dxa"/>
          <w:right w:w="0" w:type="dxa"/>
        </w:tblCellMar>
        <w:tblLook w:val="0000"/>
      </w:tblPr>
      <w:tblGrid>
        <w:gridCol w:w="1266"/>
        <w:gridCol w:w="739"/>
        <w:gridCol w:w="938"/>
        <w:gridCol w:w="937"/>
        <w:gridCol w:w="1090"/>
        <w:gridCol w:w="1005"/>
        <w:gridCol w:w="779"/>
        <w:gridCol w:w="881"/>
        <w:gridCol w:w="981"/>
        <w:gridCol w:w="981"/>
      </w:tblGrid>
      <w:tr w:rsidR="00B22BCE" w:rsidRPr="00A67184" w:rsidTr="00B20A90">
        <w:trPr>
          <w:trHeight w:val="20"/>
        </w:trPr>
        <w:tc>
          <w:tcPr>
            <w:tcW w:w="1266"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Степен</w:t>
            </w:r>
          </w:p>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на</w:t>
            </w:r>
          </w:p>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огнеустой-</w:t>
            </w:r>
          </w:p>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чивост</w:t>
            </w:r>
          </w:p>
          <w:p w:rsidR="00B22BCE" w:rsidRPr="00A67184" w:rsidRDefault="00B22BCE" w:rsidP="00B20A90">
            <w:pPr>
              <w:spacing w:before="100" w:beforeAutospacing="1" w:after="100" w:afterAutospacing="1" w:line="20" w:lineRule="atLeast"/>
              <w:jc w:val="center"/>
              <w:textAlignment w:val="center"/>
              <w:rPr>
                <w:sz w:val="16"/>
                <w:szCs w:val="16"/>
              </w:rPr>
            </w:pPr>
            <w:r w:rsidRPr="00A67184">
              <w:rPr>
                <w:color w:val="000000"/>
                <w:sz w:val="16"/>
                <w:szCs w:val="16"/>
              </w:rPr>
              <w:t>на сградите</w:t>
            </w:r>
          </w:p>
        </w:tc>
        <w:tc>
          <w:tcPr>
            <w:tcW w:w="8391" w:type="dxa"/>
            <w:gridSpan w:val="9"/>
            <w:tcBorders>
              <w:top w:val="single" w:sz="8" w:space="0" w:color="000000"/>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 w:lineRule="atLeast"/>
              <w:jc w:val="center"/>
              <w:textAlignment w:val="center"/>
              <w:rPr>
                <w:sz w:val="16"/>
                <w:szCs w:val="16"/>
              </w:rPr>
            </w:pPr>
            <w:r w:rsidRPr="00A67184">
              <w:rPr>
                <w:color w:val="000000"/>
                <w:sz w:val="16"/>
                <w:szCs w:val="16"/>
              </w:rPr>
              <w:t>Минимална огнеустойчивост на конструктивните елементи на сградите</w:t>
            </w:r>
          </w:p>
        </w:tc>
      </w:tr>
      <w:tr w:rsidR="00B22BCE" w:rsidRPr="00A67184" w:rsidTr="00B20A90">
        <w:trPr>
          <w:trHeight w:val="1264"/>
        </w:trPr>
        <w:tc>
          <w:tcPr>
            <w:tcW w:w="0" w:type="auto"/>
            <w:vMerge/>
            <w:tcBorders>
              <w:top w:val="single" w:sz="8" w:space="0" w:color="000000"/>
              <w:left w:val="single" w:sz="8" w:space="0" w:color="000000"/>
              <w:bottom w:val="single" w:sz="8" w:space="0" w:color="000000"/>
              <w:right w:val="single" w:sz="8" w:space="0" w:color="000000"/>
            </w:tcBorders>
            <w:vAlign w:val="center"/>
          </w:tcPr>
          <w:p w:rsidR="00B22BCE" w:rsidRPr="00A67184" w:rsidRDefault="00B22BCE" w:rsidP="00B20A90">
            <w:pPr>
              <w:rPr>
                <w:sz w:val="16"/>
                <w:szCs w:val="16"/>
              </w:rPr>
            </w:pPr>
          </w:p>
        </w:tc>
        <w:tc>
          <w:tcPr>
            <w:tcW w:w="75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колони и рамки</w:t>
            </w:r>
          </w:p>
        </w:tc>
        <w:tc>
          <w:tcPr>
            <w:tcW w:w="95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външни и вътрешни носещи стени</w:t>
            </w:r>
          </w:p>
        </w:tc>
        <w:tc>
          <w:tcPr>
            <w:tcW w:w="94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външни и вътрешни неносещи стени</w:t>
            </w:r>
          </w:p>
        </w:tc>
        <w:tc>
          <w:tcPr>
            <w:tcW w:w="1092"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стени на евакуационни коридори и фоайета</w:t>
            </w:r>
          </w:p>
        </w:tc>
        <w:tc>
          <w:tcPr>
            <w:tcW w:w="102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 xml:space="preserve">между-етажни преградни конструк-ции </w:t>
            </w:r>
          </w:p>
        </w:tc>
        <w:tc>
          <w:tcPr>
            <w:tcW w:w="77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стени на стълбища</w:t>
            </w:r>
          </w:p>
        </w:tc>
        <w:tc>
          <w:tcPr>
            <w:tcW w:w="888"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площадки и рамена на стълбища</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покривна конструкция със защита съгласно колона 6</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покривна конструкция без защита съгласно колона 6</w:t>
            </w:r>
          </w:p>
        </w:tc>
      </w:tr>
      <w:tr w:rsidR="00B22BCE" w:rsidRPr="00A67184" w:rsidTr="00B20A90">
        <w:trPr>
          <w:trHeight w:val="205"/>
        </w:trPr>
        <w:tc>
          <w:tcPr>
            <w:tcW w:w="1266" w:type="dxa"/>
            <w:tcBorders>
              <w:top w:val="nil"/>
              <w:left w:val="single" w:sz="8" w:space="0" w:color="000000"/>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1</w:t>
            </w:r>
          </w:p>
        </w:tc>
        <w:tc>
          <w:tcPr>
            <w:tcW w:w="75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2</w:t>
            </w:r>
          </w:p>
        </w:tc>
        <w:tc>
          <w:tcPr>
            <w:tcW w:w="95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3</w:t>
            </w:r>
          </w:p>
        </w:tc>
        <w:tc>
          <w:tcPr>
            <w:tcW w:w="94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4</w:t>
            </w:r>
          </w:p>
        </w:tc>
        <w:tc>
          <w:tcPr>
            <w:tcW w:w="1092"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5</w:t>
            </w:r>
          </w:p>
        </w:tc>
        <w:tc>
          <w:tcPr>
            <w:tcW w:w="102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6</w:t>
            </w:r>
          </w:p>
        </w:tc>
        <w:tc>
          <w:tcPr>
            <w:tcW w:w="77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7</w:t>
            </w:r>
          </w:p>
        </w:tc>
        <w:tc>
          <w:tcPr>
            <w:tcW w:w="888"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8</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9</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05" w:lineRule="atLeast"/>
              <w:jc w:val="center"/>
              <w:textAlignment w:val="center"/>
              <w:rPr>
                <w:sz w:val="16"/>
                <w:szCs w:val="16"/>
              </w:rPr>
            </w:pPr>
            <w:r w:rsidRPr="00A67184">
              <w:rPr>
                <w:color w:val="000000"/>
                <w:sz w:val="16"/>
                <w:szCs w:val="16"/>
              </w:rPr>
              <w:t>10</w:t>
            </w:r>
          </w:p>
        </w:tc>
      </w:tr>
      <w:tr w:rsidR="00B22BCE" w:rsidRPr="00A67184" w:rsidTr="00B20A90">
        <w:trPr>
          <w:trHeight w:val="599"/>
        </w:trPr>
        <w:tc>
          <w:tcPr>
            <w:tcW w:w="1266" w:type="dxa"/>
            <w:tcBorders>
              <w:top w:val="nil"/>
              <w:left w:val="single" w:sz="8" w:space="0" w:color="000000"/>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Критерии за огнеустойчивост</w:t>
            </w:r>
          </w:p>
        </w:tc>
        <w:tc>
          <w:tcPr>
            <w:tcW w:w="75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R</w:t>
            </w:r>
          </w:p>
        </w:tc>
        <w:tc>
          <w:tcPr>
            <w:tcW w:w="95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REI</w:t>
            </w:r>
          </w:p>
        </w:tc>
        <w:tc>
          <w:tcPr>
            <w:tcW w:w="94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EI</w:t>
            </w:r>
          </w:p>
        </w:tc>
        <w:tc>
          <w:tcPr>
            <w:tcW w:w="1092"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EI</w:t>
            </w:r>
          </w:p>
        </w:tc>
        <w:tc>
          <w:tcPr>
            <w:tcW w:w="102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REI</w:t>
            </w:r>
          </w:p>
        </w:tc>
        <w:tc>
          <w:tcPr>
            <w:tcW w:w="77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EI</w:t>
            </w:r>
          </w:p>
        </w:tc>
        <w:tc>
          <w:tcPr>
            <w:tcW w:w="888"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R</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R или RE</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R или RE</w:t>
            </w:r>
          </w:p>
        </w:tc>
      </w:tr>
      <w:tr w:rsidR="00B22BCE" w:rsidRPr="00A67184" w:rsidTr="00B20A90">
        <w:trPr>
          <w:trHeight w:val="300"/>
        </w:trPr>
        <w:tc>
          <w:tcPr>
            <w:tcW w:w="1266" w:type="dxa"/>
            <w:tcBorders>
              <w:top w:val="nil"/>
              <w:left w:val="single" w:sz="8" w:space="0" w:color="000000"/>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II</w:t>
            </w:r>
          </w:p>
        </w:tc>
        <w:tc>
          <w:tcPr>
            <w:tcW w:w="75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120</w:t>
            </w:r>
          </w:p>
        </w:tc>
        <w:tc>
          <w:tcPr>
            <w:tcW w:w="95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120</w:t>
            </w:r>
          </w:p>
        </w:tc>
        <w:tc>
          <w:tcPr>
            <w:tcW w:w="94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30</w:t>
            </w:r>
          </w:p>
        </w:tc>
        <w:tc>
          <w:tcPr>
            <w:tcW w:w="1092"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60</w:t>
            </w:r>
          </w:p>
        </w:tc>
        <w:tc>
          <w:tcPr>
            <w:tcW w:w="1020"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60</w:t>
            </w:r>
          </w:p>
        </w:tc>
        <w:tc>
          <w:tcPr>
            <w:tcW w:w="779"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90</w:t>
            </w:r>
          </w:p>
        </w:tc>
        <w:tc>
          <w:tcPr>
            <w:tcW w:w="888"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60</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не се нормира</w:t>
            </w:r>
          </w:p>
        </w:tc>
        <w:tc>
          <w:tcPr>
            <w:tcW w:w="981" w:type="dxa"/>
            <w:tcBorders>
              <w:top w:val="nil"/>
              <w:left w:val="nil"/>
              <w:bottom w:val="single" w:sz="8" w:space="0" w:color="000000"/>
              <w:right w:val="single" w:sz="8" w:space="0" w:color="000000"/>
            </w:tcBorders>
            <w:shd w:val="clear" w:color="auto" w:fill="auto"/>
            <w:tcMar>
              <w:top w:w="57" w:type="dxa"/>
              <w:left w:w="57" w:type="dxa"/>
              <w:bottom w:w="57" w:type="dxa"/>
              <w:right w:w="57" w:type="dxa"/>
            </w:tcMar>
          </w:tcPr>
          <w:p w:rsidR="00B22BCE" w:rsidRPr="00A67184" w:rsidRDefault="00B22BCE" w:rsidP="00B20A90">
            <w:pPr>
              <w:spacing w:before="100" w:beforeAutospacing="1" w:after="100" w:afterAutospacing="1" w:line="288" w:lineRule="auto"/>
              <w:jc w:val="center"/>
              <w:textAlignment w:val="center"/>
              <w:rPr>
                <w:sz w:val="16"/>
                <w:szCs w:val="16"/>
              </w:rPr>
            </w:pPr>
            <w:r w:rsidRPr="00A67184">
              <w:rPr>
                <w:color w:val="000000"/>
                <w:sz w:val="16"/>
                <w:szCs w:val="16"/>
              </w:rPr>
              <w:t>45</w:t>
            </w:r>
          </w:p>
        </w:tc>
      </w:tr>
    </w:tbl>
    <w:p w:rsidR="00B22BCE" w:rsidRPr="00A67184" w:rsidRDefault="00B22BCE" w:rsidP="00B22BCE">
      <w:pPr>
        <w:spacing w:line="288" w:lineRule="auto"/>
        <w:textAlignment w:val="center"/>
        <w:rPr>
          <w:sz w:val="16"/>
          <w:szCs w:val="16"/>
        </w:rPr>
      </w:pPr>
      <w:r w:rsidRPr="00A67184">
        <w:rPr>
          <w:sz w:val="16"/>
          <w:szCs w:val="16"/>
        </w:rPr>
        <w:t> </w:t>
      </w:r>
    </w:p>
    <w:p w:rsidR="00B22BCE" w:rsidRPr="00E868D6" w:rsidRDefault="00B22BCE" w:rsidP="00B22BCE">
      <w:pPr>
        <w:ind w:firstLine="708"/>
        <w:jc w:val="both"/>
      </w:pPr>
      <w:r w:rsidRPr="00E868D6">
        <w:t>Сградата е изградена  безскелетна, стоманобетонна, носеща конструкция с монолитни стоманобетонни основи и сутеренни стени и</w:t>
      </w:r>
      <w:r>
        <w:t xml:space="preserve"> монолитно излети стоманобетонни стени и плочи и</w:t>
      </w:r>
      <w:r w:rsidRPr="00E868D6">
        <w:t xml:space="preserve"> заводски произведени, сглобяеми подови, стенни и покривни елементи /с дебелина мин.</w:t>
      </w:r>
      <w:r w:rsidRPr="00E868D6">
        <w:rPr>
          <w:color w:val="000000"/>
        </w:rPr>
        <w:t>14 см за носещите стени, хоризонтални конструкции и стени на стълбища  и дебелина  мин. 6 см за преградни неносещи стени/, клас по реакция на о</w:t>
      </w:r>
      <w:r w:rsidRPr="00E868D6">
        <w:t>гън А1 и покриващи изискванията за ІІ-ра степен на огнеустойчивост.</w:t>
      </w:r>
    </w:p>
    <w:p w:rsidR="00B22BCE" w:rsidRDefault="00B22BCE" w:rsidP="00B22BCE">
      <w:pPr>
        <w:ind w:firstLine="708"/>
        <w:jc w:val="both"/>
      </w:pPr>
    </w:p>
    <w:p w:rsidR="00B22BCE" w:rsidRPr="00E868D6" w:rsidRDefault="00B22BCE" w:rsidP="00B22BCE">
      <w:pPr>
        <w:ind w:firstLine="708"/>
        <w:jc w:val="both"/>
      </w:pPr>
      <w:r w:rsidRPr="00E868D6">
        <w:t>СГРАДАТА ОТГОВАРЯ НА ИЗИСКВАНИЯТА ЗА СТЕПЕН НА ОГНЕУСТОЙЧИВОСТ</w:t>
      </w:r>
    </w:p>
    <w:p w:rsidR="00B22BCE" w:rsidRPr="00E868D6" w:rsidRDefault="00B22BCE" w:rsidP="00B22BCE">
      <w:pPr>
        <w:ind w:firstLine="708"/>
        <w:jc w:val="both"/>
      </w:pPr>
      <w:r w:rsidRPr="00E868D6">
        <w:rPr>
          <w:color w:val="FF0000"/>
        </w:rPr>
        <w:t xml:space="preserve"> </w:t>
      </w:r>
    </w:p>
    <w:p w:rsidR="00B22BCE" w:rsidRPr="00E868D6" w:rsidRDefault="00B22BCE" w:rsidP="00B22BCE">
      <w:pPr>
        <w:ind w:firstLine="708"/>
        <w:jc w:val="both"/>
        <w:rPr>
          <w:b/>
        </w:rPr>
      </w:pPr>
      <w:r w:rsidRPr="00E868D6">
        <w:rPr>
          <w:b/>
        </w:rPr>
        <w:t>1.4. Осигурени условия за успешна евакуация</w:t>
      </w:r>
    </w:p>
    <w:p w:rsidR="00B22BCE" w:rsidRPr="00E868D6" w:rsidRDefault="00B22BCE" w:rsidP="00B22BCE">
      <w:pPr>
        <w:ind w:firstLine="708"/>
        <w:jc w:val="both"/>
        <w:rPr>
          <w:b/>
        </w:rPr>
      </w:pPr>
      <w:r w:rsidRPr="00E868D6">
        <w:rPr>
          <w:b/>
        </w:rPr>
        <w:t>1.4.1. Брой на хората</w:t>
      </w:r>
    </w:p>
    <w:p w:rsidR="00B22BCE" w:rsidRPr="00E868D6" w:rsidRDefault="00B22BCE" w:rsidP="00B22BCE">
      <w:pPr>
        <w:ind w:firstLine="708"/>
        <w:jc w:val="both"/>
      </w:pPr>
      <w:r w:rsidRPr="00E868D6">
        <w:t xml:space="preserve">Апартаментите са за по-малко от 15 човека за всеки апартамент. </w:t>
      </w:r>
    </w:p>
    <w:p w:rsidR="00B22BCE" w:rsidRPr="00E868D6" w:rsidRDefault="00B22BCE" w:rsidP="00B22BCE">
      <w:pPr>
        <w:ind w:firstLine="708"/>
        <w:jc w:val="both"/>
      </w:pPr>
      <w:r w:rsidRPr="00E868D6">
        <w:rPr>
          <w:b/>
        </w:rPr>
        <w:t xml:space="preserve">1.4.2. Евакуационни пътища и изходи </w:t>
      </w:r>
    </w:p>
    <w:p w:rsidR="00B22BCE" w:rsidRPr="00E868D6" w:rsidRDefault="00B22BCE" w:rsidP="00B22BCE">
      <w:pPr>
        <w:ind w:firstLine="708"/>
        <w:jc w:val="both"/>
      </w:pPr>
      <w:r w:rsidRPr="00E868D6">
        <w:t xml:space="preserve">За предназначението на строежа / клас на функционална пожарна опасност/, във функция от площта, броя на хората и дължината на евакуационния път се изискват по един евакуационен изход от всеки апартамент и всяка секция. </w:t>
      </w:r>
    </w:p>
    <w:p w:rsidR="00B22BCE" w:rsidRPr="00E868D6" w:rsidRDefault="00B22BCE" w:rsidP="00B22BCE">
      <w:pPr>
        <w:ind w:firstLine="708"/>
        <w:jc w:val="both"/>
      </w:pPr>
      <w:r w:rsidRPr="00E868D6">
        <w:t xml:space="preserve">Изходите от апартаментите са в двураменно стълбище с широчина на рамото 110 см, стълбището е естествено осветено, като стълбищната клетка не е отделена на етажните нива с димоуплътнени самозатварящи се врати. Стълбището е с изход директно навън на кота терен, като вратата се отваря по посока на евакуацията и осигурява светли размери 200 см по височина и 90 см широчина. </w:t>
      </w:r>
    </w:p>
    <w:p w:rsidR="00B22BCE" w:rsidRPr="00E868D6" w:rsidRDefault="00B22BCE" w:rsidP="00B22BCE">
      <w:pPr>
        <w:ind w:firstLine="708"/>
        <w:jc w:val="both"/>
        <w:rPr>
          <w:i/>
        </w:rPr>
      </w:pPr>
      <w:r w:rsidRPr="00E868D6">
        <w:t xml:space="preserve">ОСИГУРЕНИ СА УСЛОВИЯ ЗА БЕЗОПАСНА ЕВАКУАЦИЯ, </w:t>
      </w:r>
      <w:r w:rsidRPr="00E868D6">
        <w:rPr>
          <w:i/>
        </w:rPr>
        <w:t>СЪГЛАСНО НОРМАТИВНИТЕ ИЗИСКВАНИЯ ПО ВРЕМЕ НА ИЗПЪЛНЕНИЕ НА СТРОЕЖА</w:t>
      </w:r>
    </w:p>
    <w:p w:rsidR="00B22BCE" w:rsidRPr="00E868D6" w:rsidRDefault="00B22BCE" w:rsidP="00B22BCE">
      <w:pPr>
        <w:pStyle w:val="21"/>
        <w:tabs>
          <w:tab w:val="left" w:pos="0"/>
        </w:tabs>
      </w:pPr>
    </w:p>
    <w:p w:rsidR="00B22BCE" w:rsidRPr="00E868D6" w:rsidRDefault="00B22BCE" w:rsidP="00B22BCE">
      <w:pPr>
        <w:pStyle w:val="21"/>
        <w:tabs>
          <w:tab w:val="left" w:pos="0"/>
        </w:tabs>
        <w:rPr>
          <w:b/>
        </w:rPr>
      </w:pPr>
      <w:r w:rsidRPr="00E868D6">
        <w:tab/>
      </w:r>
      <w:r w:rsidRPr="00E868D6">
        <w:rPr>
          <w:b/>
        </w:rPr>
        <w:t>1.5. Пътища за противопожарни цели</w:t>
      </w:r>
    </w:p>
    <w:p w:rsidR="00B22BCE" w:rsidRPr="00E868D6" w:rsidRDefault="00B22BCE" w:rsidP="00B22BCE">
      <w:pPr>
        <w:pStyle w:val="21"/>
        <w:tabs>
          <w:tab w:val="left" w:pos="0"/>
        </w:tabs>
      </w:pPr>
      <w:r w:rsidRPr="00E868D6">
        <w:tab/>
        <w:t xml:space="preserve">Достъпът до строежа е двустранен от сключени пътища на инфраструктурата на населеното място /път с трайна настилка, широчина ≥ 3,5 м/. </w:t>
      </w:r>
    </w:p>
    <w:p w:rsidR="00B22BCE" w:rsidRPr="00E868D6" w:rsidRDefault="00B22BCE" w:rsidP="00B22BCE">
      <w:pPr>
        <w:pStyle w:val="21"/>
        <w:tabs>
          <w:tab w:val="left" w:pos="0"/>
        </w:tabs>
      </w:pPr>
    </w:p>
    <w:p w:rsidR="00B22BCE" w:rsidRPr="00E868D6" w:rsidRDefault="00B22BCE" w:rsidP="00B22BCE">
      <w:pPr>
        <w:pStyle w:val="21"/>
        <w:tabs>
          <w:tab w:val="left" w:pos="0"/>
        </w:tabs>
        <w:spacing w:line="240" w:lineRule="auto"/>
        <w:rPr>
          <w:b/>
        </w:rPr>
      </w:pPr>
      <w:r w:rsidRPr="00E868D6">
        <w:lastRenderedPageBreak/>
        <w:tab/>
      </w:r>
      <w:r w:rsidRPr="00E868D6">
        <w:rPr>
          <w:b/>
        </w:rPr>
        <w:t xml:space="preserve">1.6. Отстояния до съседни сгради и съоръжения </w:t>
      </w:r>
    </w:p>
    <w:p w:rsidR="00B22BCE" w:rsidRPr="00E868D6" w:rsidRDefault="00B22BCE" w:rsidP="00B22BCE">
      <w:pPr>
        <w:pStyle w:val="21"/>
        <w:tabs>
          <w:tab w:val="left" w:pos="0"/>
        </w:tabs>
        <w:spacing w:line="240" w:lineRule="auto"/>
      </w:pPr>
      <w:r w:rsidRPr="00E868D6">
        <w:tab/>
        <w:t xml:space="preserve">На разстояние по-малко от </w:t>
      </w:r>
      <w:smartTag w:uri="urn:schemas-microsoft-com:office:smarttags" w:element="metricconverter">
        <w:smartTagPr>
          <w:attr w:name="ProductID" w:val="14 м"/>
        </w:smartTagPr>
        <w:r w:rsidRPr="00E868D6">
          <w:t>14 м</w:t>
        </w:r>
      </w:smartTag>
      <w:r w:rsidRPr="00E868D6">
        <w:t xml:space="preserve"> от няма сгради и съоръжения от подкласове по функционална опасност Ф5.1, Ф5,2, Ф5.4. На разстояние по-малко от </w:t>
      </w:r>
      <w:smartTag w:uri="urn:schemas-microsoft-com:office:smarttags" w:element="metricconverter">
        <w:smartTagPr>
          <w:attr w:name="ProductID" w:val="50 м"/>
        </w:smartTagPr>
        <w:r w:rsidRPr="00E868D6">
          <w:t>50 м</w:t>
        </w:r>
      </w:smartTag>
      <w:r w:rsidRPr="00E868D6">
        <w:t xml:space="preserve"> няма обект бензиностанция-газостанция от подклас по функционална опасност Ф5.3.</w:t>
      </w:r>
    </w:p>
    <w:p w:rsidR="00B22BCE" w:rsidRPr="00E868D6" w:rsidRDefault="00B22BCE" w:rsidP="00B22BCE">
      <w:pPr>
        <w:ind w:left="1080"/>
        <w:jc w:val="both"/>
        <w:rPr>
          <w:b/>
        </w:rPr>
      </w:pPr>
      <w:r w:rsidRPr="00E868D6">
        <w:rPr>
          <w:b/>
        </w:rPr>
        <w:t xml:space="preserve">1.7.Ел.табло и ел. инсталации </w:t>
      </w:r>
    </w:p>
    <w:p w:rsidR="00B22BCE" w:rsidRPr="00E868D6" w:rsidRDefault="00B22BCE" w:rsidP="00B22BCE">
      <w:pPr>
        <w:ind w:firstLine="708"/>
        <w:jc w:val="both"/>
      </w:pPr>
      <w:r w:rsidRPr="00E868D6">
        <w:t>Главното електромерно табло е с номинален ток на входа под 500А и се намира в метален шкаф в стълбището.</w:t>
      </w:r>
      <w:r w:rsidRPr="00E868D6">
        <w:rPr>
          <w:color w:val="C00000"/>
        </w:rPr>
        <w:t xml:space="preserve"> </w:t>
      </w:r>
      <w:r w:rsidRPr="00E868D6">
        <w:t>Всеки апартамент е с апартаментно разпределително табло.</w:t>
      </w:r>
      <w:r w:rsidRPr="00E868D6">
        <w:rPr>
          <w:color w:val="C00000"/>
        </w:rPr>
        <w:t xml:space="preserve">  </w:t>
      </w:r>
      <w:r w:rsidRPr="00E868D6">
        <w:t>Помещенията са с „нормална пожарна опасност” и ел. инсталациите са изпълнени в съответствие с изискванията на Наредба №3 и Наредба №4 за проектиране, изграждане и експлоатация на ел. уредби в сгради.</w:t>
      </w:r>
    </w:p>
    <w:p w:rsidR="00B22BCE" w:rsidRPr="00E868D6" w:rsidRDefault="00B22BCE" w:rsidP="00B22BCE">
      <w:pPr>
        <w:ind w:left="1440"/>
        <w:jc w:val="both"/>
      </w:pPr>
    </w:p>
    <w:p w:rsidR="00B22BCE" w:rsidRPr="00E868D6" w:rsidRDefault="00B22BCE" w:rsidP="00B22BCE">
      <w:pPr>
        <w:ind w:left="1440"/>
        <w:jc w:val="both"/>
      </w:pPr>
      <w:r w:rsidRPr="00E868D6">
        <w:t>ЕЛ.ТАБЛО И ЕЛ. ИНСТАЛАЦИИ ОТГОВАРЯТ НА ИЗИСКВАНИЯТА ЗА ПОЖАРАНА БЕЗОПАСНОСТ</w:t>
      </w:r>
    </w:p>
    <w:p w:rsidR="00B22BCE" w:rsidRPr="00E868D6" w:rsidRDefault="00B22BCE" w:rsidP="00B22BCE">
      <w:pPr>
        <w:ind w:left="1440"/>
        <w:jc w:val="both"/>
      </w:pPr>
    </w:p>
    <w:p w:rsidR="00B22BCE" w:rsidRPr="00E868D6" w:rsidRDefault="00B22BCE" w:rsidP="00B22BCE">
      <w:pPr>
        <w:ind w:left="1440"/>
        <w:jc w:val="both"/>
      </w:pPr>
    </w:p>
    <w:p w:rsidR="00B22BCE" w:rsidRPr="00E868D6" w:rsidRDefault="00B22BCE" w:rsidP="00B22BCE">
      <w:pPr>
        <w:ind w:left="708"/>
        <w:rPr>
          <w:b/>
        </w:rPr>
      </w:pPr>
      <w:r w:rsidRPr="00E868D6">
        <w:rPr>
          <w:b/>
        </w:rPr>
        <w:t>2.АКТИВНИ МЕРКИ ЗА ПОЖАРНА БЕЗОПАСНОСТ</w:t>
      </w:r>
    </w:p>
    <w:p w:rsidR="00B22BCE" w:rsidRPr="00E868D6" w:rsidRDefault="00B22BCE" w:rsidP="00B22BCE">
      <w:pPr>
        <w:jc w:val="both"/>
      </w:pPr>
      <w:r w:rsidRPr="00E868D6">
        <w:tab/>
      </w:r>
      <w:r w:rsidRPr="00E868D6">
        <w:rPr>
          <w:b/>
        </w:rPr>
        <w:t>2.1. Обемно-планировъчни и функционални показатели за пожарогасителни инсталации /ПГИ/</w:t>
      </w:r>
    </w:p>
    <w:p w:rsidR="00B22BCE" w:rsidRPr="00E868D6" w:rsidRDefault="00B22BCE" w:rsidP="00B22BCE">
      <w:pPr>
        <w:jc w:val="both"/>
      </w:pPr>
      <w:r w:rsidRPr="00E868D6">
        <w:tab/>
        <w:t>По функционални показатели строежът няма площи и капацитет за които да се изисква пожарогасителни инсталации.</w:t>
      </w:r>
    </w:p>
    <w:p w:rsidR="00B22BCE" w:rsidRPr="00E868D6" w:rsidRDefault="00B22BCE" w:rsidP="00B22BCE">
      <w:pPr>
        <w:jc w:val="both"/>
        <w:rPr>
          <w:b/>
        </w:rPr>
      </w:pPr>
      <w:r w:rsidRPr="00E868D6">
        <w:tab/>
      </w:r>
      <w:r w:rsidRPr="00E868D6">
        <w:rPr>
          <w:b/>
        </w:rPr>
        <w:t>2.2. Обемно-планировъчни и функционални показатели за пожароизвестителни инсталации /ПИИ/</w:t>
      </w:r>
    </w:p>
    <w:p w:rsidR="00B22BCE" w:rsidRPr="00E868D6" w:rsidRDefault="00B22BCE" w:rsidP="00B22BCE">
      <w:pPr>
        <w:jc w:val="both"/>
      </w:pPr>
      <w:r w:rsidRPr="00E868D6">
        <w:t>По функционални показатели строежът няма площи и капацитет за които да се изисква пожароизвестителни инсталации.</w:t>
      </w:r>
    </w:p>
    <w:p w:rsidR="00B22BCE" w:rsidRPr="00E868D6" w:rsidRDefault="00B22BCE" w:rsidP="00B22BCE">
      <w:pPr>
        <w:numPr>
          <w:ilvl w:val="1"/>
          <w:numId w:val="10"/>
        </w:numPr>
        <w:jc w:val="both"/>
        <w:rPr>
          <w:b/>
        </w:rPr>
      </w:pPr>
      <w:r w:rsidRPr="00E868D6">
        <w:rPr>
          <w:b/>
        </w:rPr>
        <w:t>Обемно-планировъчни и функционални показатели за оповестителни  системи и инсталации</w:t>
      </w:r>
    </w:p>
    <w:p w:rsidR="00B22BCE" w:rsidRPr="00E868D6" w:rsidRDefault="00B22BCE" w:rsidP="00B22BCE">
      <w:pPr>
        <w:jc w:val="both"/>
        <w:rPr>
          <w:b/>
        </w:rPr>
      </w:pPr>
      <w:r w:rsidRPr="00E868D6">
        <w:t>По функционални показатели строежът няма площи и капацитет за които да се изисква оповестителни системи и инсталаци.</w:t>
      </w:r>
    </w:p>
    <w:p w:rsidR="00B22BCE" w:rsidRPr="00E868D6" w:rsidRDefault="00B22BCE" w:rsidP="00B22BCE">
      <w:pPr>
        <w:ind w:firstLine="708"/>
        <w:jc w:val="both"/>
        <w:rPr>
          <w:b/>
        </w:rPr>
      </w:pPr>
      <w:r w:rsidRPr="00E868D6">
        <w:rPr>
          <w:b/>
        </w:rPr>
        <w:t>2.4.</w:t>
      </w:r>
      <w:r w:rsidRPr="00E868D6">
        <w:t xml:space="preserve"> </w:t>
      </w:r>
      <w:r w:rsidRPr="00E868D6">
        <w:rPr>
          <w:b/>
        </w:rPr>
        <w:t>Обемно-планировъчни и функционални показатели за димотоплоотвеждащи инсталации</w:t>
      </w:r>
    </w:p>
    <w:p w:rsidR="00B22BCE" w:rsidRPr="00E868D6" w:rsidRDefault="00B22BCE" w:rsidP="00B22BCE">
      <w:pPr>
        <w:ind w:firstLine="708"/>
        <w:jc w:val="both"/>
      </w:pPr>
      <w:r w:rsidRPr="00E868D6">
        <w:t>По функционални показатели строежът няма площи и капацитет за които да се изисква</w:t>
      </w:r>
      <w:r w:rsidRPr="00E868D6">
        <w:rPr>
          <w:b/>
        </w:rPr>
        <w:t xml:space="preserve"> </w:t>
      </w:r>
      <w:r w:rsidRPr="00E868D6">
        <w:t xml:space="preserve">димотоплоотвеждащи инсталации.  </w:t>
      </w:r>
    </w:p>
    <w:p w:rsidR="00B22BCE" w:rsidRPr="00E868D6" w:rsidRDefault="00B22BCE" w:rsidP="00B22BCE">
      <w:pPr>
        <w:ind w:firstLine="708"/>
        <w:jc w:val="both"/>
        <w:rPr>
          <w:b/>
        </w:rPr>
      </w:pPr>
      <w:r w:rsidRPr="00E868D6">
        <w:rPr>
          <w:b/>
        </w:rPr>
        <w:t>2.5. Водоснабдяване за пожарогасене</w:t>
      </w:r>
    </w:p>
    <w:p w:rsidR="00B22BCE" w:rsidRPr="00E868D6" w:rsidRDefault="00B22BCE" w:rsidP="00B22BCE">
      <w:pPr>
        <w:ind w:firstLine="708"/>
        <w:jc w:val="both"/>
        <w:rPr>
          <w:b/>
        </w:rPr>
      </w:pPr>
      <w:r w:rsidRPr="00E868D6">
        <w:rPr>
          <w:b/>
        </w:rPr>
        <w:t>2.5.1. Външно водоснабдяване за пожарогасене</w:t>
      </w:r>
    </w:p>
    <w:p w:rsidR="00B22BCE" w:rsidRPr="00E868D6" w:rsidRDefault="00B22BCE" w:rsidP="00B22BCE">
      <w:pPr>
        <w:ind w:firstLine="708"/>
        <w:jc w:val="both"/>
      </w:pPr>
      <w:r w:rsidRPr="00E868D6">
        <w:t xml:space="preserve">Външното водоснабдяване за пожарогасене  е решено чрез противопожарни хидранти на обществената водоснабдителна мрежа до </w:t>
      </w:r>
      <w:r w:rsidRPr="00E868D6">
        <w:rPr>
          <w:lang w:val="en-US"/>
        </w:rPr>
        <w:t xml:space="preserve">80 </w:t>
      </w:r>
      <w:r w:rsidRPr="00E868D6">
        <w:t xml:space="preserve">м от строежа. </w:t>
      </w:r>
    </w:p>
    <w:p w:rsidR="00B22BCE" w:rsidRPr="00E868D6" w:rsidRDefault="00B22BCE" w:rsidP="00B22BCE">
      <w:pPr>
        <w:ind w:firstLine="708"/>
        <w:jc w:val="both"/>
        <w:rPr>
          <w:b/>
        </w:rPr>
      </w:pPr>
      <w:r w:rsidRPr="00E868D6">
        <w:rPr>
          <w:b/>
        </w:rPr>
        <w:t>2.5.2. Вътрешно водоснабдяване за пожарогасене</w:t>
      </w:r>
    </w:p>
    <w:p w:rsidR="00B22BCE" w:rsidRPr="00E868D6" w:rsidRDefault="00B22BCE" w:rsidP="00B22BCE">
      <w:pPr>
        <w:ind w:left="360" w:firstLine="348"/>
        <w:jc w:val="both"/>
      </w:pPr>
      <w:r w:rsidRPr="00E868D6">
        <w:t xml:space="preserve">Не се изисква и няма изградено вътрешно водоснабдяване. </w:t>
      </w:r>
    </w:p>
    <w:p w:rsidR="00B22BCE" w:rsidRPr="00E868D6" w:rsidRDefault="00B22BCE" w:rsidP="00B22BCE">
      <w:pPr>
        <w:ind w:left="360" w:firstLine="348"/>
        <w:jc w:val="both"/>
        <w:rPr>
          <w:i/>
        </w:rPr>
      </w:pPr>
      <w:r w:rsidRPr="00E868D6">
        <w:rPr>
          <w:i/>
        </w:rPr>
        <w:t>Няма изградено сухотръбие, неизискващо се към времето на построяване на сградата.</w:t>
      </w:r>
    </w:p>
    <w:p w:rsidR="00B22BCE" w:rsidRPr="00E868D6" w:rsidRDefault="00B22BCE" w:rsidP="00B22BCE">
      <w:pPr>
        <w:ind w:left="360"/>
        <w:jc w:val="both"/>
        <w:rPr>
          <w:b/>
        </w:rPr>
      </w:pPr>
      <w:r w:rsidRPr="00E868D6">
        <w:tab/>
      </w:r>
      <w:r w:rsidRPr="00E868D6">
        <w:rPr>
          <w:b/>
        </w:rPr>
        <w:t>2.6. Евакуационно и аварийно осветление</w:t>
      </w:r>
    </w:p>
    <w:p w:rsidR="00B22BCE" w:rsidRPr="00E868D6" w:rsidRDefault="00B22BCE" w:rsidP="00B22BCE">
      <w:pPr>
        <w:ind w:left="570"/>
        <w:jc w:val="both"/>
      </w:pPr>
      <w:r w:rsidRPr="00E868D6">
        <w:t xml:space="preserve">Не се изисква и няма евакуационно и аварийно осветление.  </w:t>
      </w:r>
    </w:p>
    <w:p w:rsidR="00B22BCE" w:rsidRPr="00E868D6" w:rsidRDefault="00B22BCE" w:rsidP="00B22BCE">
      <w:pPr>
        <w:ind w:left="570"/>
        <w:jc w:val="both"/>
      </w:pPr>
    </w:p>
    <w:p w:rsidR="00B22BCE" w:rsidRPr="00E868D6" w:rsidRDefault="00B22BCE" w:rsidP="00B22BCE">
      <w:pPr>
        <w:ind w:left="570"/>
        <w:jc w:val="center"/>
        <w:rPr>
          <w:u w:val="single"/>
        </w:rPr>
      </w:pPr>
      <w:r w:rsidRPr="00E868D6">
        <w:rPr>
          <w:u w:val="single"/>
        </w:rPr>
        <w:t>ЗАКЛЮЧЕНИЕ:</w:t>
      </w:r>
    </w:p>
    <w:p w:rsidR="00B22BCE" w:rsidRPr="00E868D6" w:rsidRDefault="00B22BCE" w:rsidP="00B22BCE">
      <w:pPr>
        <w:ind w:left="570"/>
        <w:jc w:val="center"/>
        <w:rPr>
          <w:u w:val="single"/>
        </w:rPr>
      </w:pPr>
    </w:p>
    <w:p w:rsidR="00B22BCE" w:rsidRPr="00E868D6" w:rsidRDefault="00B22BCE" w:rsidP="00B22BCE">
      <w:pPr>
        <w:ind w:left="570"/>
        <w:jc w:val="both"/>
        <w:rPr>
          <w:i/>
          <w:u w:val="single"/>
        </w:rPr>
      </w:pPr>
      <w:r w:rsidRPr="00E868D6">
        <w:t xml:space="preserve"> ОБЕКТЪТ ОТГОВАРЯ НА ИЗИСКВАНИЯТА ЗА ПОЖАРНА БЕЗОПАСНОСТ. </w:t>
      </w:r>
    </w:p>
    <w:p w:rsidR="00B22BCE" w:rsidRDefault="00B22BCE" w:rsidP="00B22BCE">
      <w:pPr>
        <w:jc w:val="both"/>
        <w:rPr>
          <w:i/>
          <w:u w:val="single"/>
          <w:lang w:val="en-US"/>
        </w:rPr>
      </w:pPr>
    </w:p>
    <w:p w:rsidR="00B22BCE" w:rsidRDefault="00B22BCE" w:rsidP="00B22BCE">
      <w:pPr>
        <w:jc w:val="both"/>
        <w:rPr>
          <w:i/>
          <w:u w:val="single"/>
          <w:lang w:val="en-US"/>
        </w:rPr>
      </w:pPr>
    </w:p>
    <w:p w:rsidR="00B22BCE" w:rsidRPr="000E6FD1" w:rsidRDefault="00B22BCE" w:rsidP="00B22BCE">
      <w:pPr>
        <w:jc w:val="both"/>
        <w:rPr>
          <w:i/>
          <w:u w:val="single"/>
          <w:lang w:val="en-US"/>
        </w:rPr>
      </w:pPr>
    </w:p>
    <w:p w:rsidR="00B22BCE" w:rsidRPr="00E868D6" w:rsidRDefault="00B22BCE" w:rsidP="00B22BCE">
      <w:pPr>
        <w:jc w:val="both"/>
      </w:pPr>
      <w:r w:rsidRPr="00E868D6">
        <w:tab/>
      </w:r>
      <w:r w:rsidRPr="00E868D6">
        <w:tab/>
      </w:r>
      <w:r w:rsidRPr="00E868D6">
        <w:tab/>
      </w:r>
      <w:r w:rsidRPr="00E868D6">
        <w:tab/>
      </w:r>
      <w:r w:rsidRPr="00E868D6">
        <w:tab/>
      </w:r>
      <w:r w:rsidRPr="00E868D6">
        <w:tab/>
      </w:r>
      <w:r w:rsidRPr="00E868D6">
        <w:tab/>
      </w:r>
      <w:r w:rsidRPr="00E868D6">
        <w:tab/>
        <w:t>Изготвил:</w:t>
      </w:r>
    </w:p>
    <w:p w:rsidR="00B22BCE" w:rsidRPr="00A67184" w:rsidRDefault="00B22BCE" w:rsidP="00B22BCE">
      <w:pPr>
        <w:jc w:val="both"/>
        <w:rPr>
          <w:sz w:val="17"/>
          <w:szCs w:val="17"/>
        </w:rPr>
      </w:pPr>
      <w:r w:rsidRPr="00E868D6">
        <w:t xml:space="preserve">                                                                                              / инж. Л. Илчов</w:t>
      </w:r>
      <w:r w:rsidRPr="00A67184">
        <w:rPr>
          <w:sz w:val="27"/>
          <w:szCs w:val="27"/>
        </w:rPr>
        <w:t>/</w:t>
      </w:r>
    </w:p>
    <w:p w:rsidR="00B22BCE" w:rsidRPr="00B22BCE" w:rsidRDefault="00B22BCE" w:rsidP="00186A1C">
      <w:pPr>
        <w:ind w:left="1248" w:right="184" w:firstLine="168"/>
        <w:jc w:val="both"/>
        <w:rPr>
          <w:b/>
          <w:lang w:val="en-US"/>
        </w:rPr>
      </w:pPr>
    </w:p>
    <w:sectPr w:rsidR="00B22BCE" w:rsidRPr="00B22BCE" w:rsidSect="0079641C">
      <w:pgSz w:w="11906" w:h="16838"/>
      <w:pgMar w:top="851" w:right="566" w:bottom="127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13656"/>
    <w:multiLevelType w:val="hybridMultilevel"/>
    <w:tmpl w:val="E8FCA82C"/>
    <w:lvl w:ilvl="0" w:tplc="400A2EBE">
      <w:start w:val="1"/>
      <w:numFmt w:val="decimal"/>
      <w:lvlText w:val="%1."/>
      <w:lvlJc w:val="left"/>
      <w:pPr>
        <w:ind w:left="1068" w:hanging="360"/>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
    <w:nsid w:val="11DB3FDD"/>
    <w:multiLevelType w:val="hybridMultilevel"/>
    <w:tmpl w:val="7A78D2E0"/>
    <w:lvl w:ilvl="0" w:tplc="773C931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31584618"/>
    <w:multiLevelType w:val="hybridMultilevel"/>
    <w:tmpl w:val="2856F666"/>
    <w:lvl w:ilvl="0" w:tplc="8D323762">
      <w:start w:val="1"/>
      <w:numFmt w:val="decimal"/>
      <w:lvlText w:val="%1."/>
      <w:lvlJc w:val="left"/>
      <w:pPr>
        <w:ind w:left="928" w:hanging="360"/>
      </w:pPr>
      <w:rPr>
        <w:rFonts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3">
    <w:nsid w:val="35746CA6"/>
    <w:multiLevelType w:val="hybridMultilevel"/>
    <w:tmpl w:val="42FAF3E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4A223ED1"/>
    <w:multiLevelType w:val="multilevel"/>
    <w:tmpl w:val="51CEACD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5">
    <w:nsid w:val="556B24D2"/>
    <w:multiLevelType w:val="hybridMultilevel"/>
    <w:tmpl w:val="B756E08A"/>
    <w:lvl w:ilvl="0" w:tplc="0B56395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55CF2AFF"/>
    <w:multiLevelType w:val="hybridMultilevel"/>
    <w:tmpl w:val="5FA25B94"/>
    <w:lvl w:ilvl="0" w:tplc="0402000B">
      <w:start w:val="1"/>
      <w:numFmt w:val="decimal"/>
      <w:lvlText w:val="%1."/>
      <w:lvlJc w:val="left"/>
      <w:pPr>
        <w:tabs>
          <w:tab w:val="num" w:pos="360"/>
        </w:tabs>
        <w:ind w:left="360" w:hanging="360"/>
      </w:pPr>
      <w:rPr>
        <w:rFonts w:hint="default"/>
      </w:rPr>
    </w:lvl>
    <w:lvl w:ilvl="1" w:tplc="04020003">
      <w:start w:val="1"/>
      <w:numFmt w:val="bullet"/>
      <w:lvlText w:val=""/>
      <w:lvlJc w:val="left"/>
      <w:pPr>
        <w:tabs>
          <w:tab w:val="num" w:pos="1080"/>
        </w:tabs>
        <w:ind w:left="1080" w:hanging="360"/>
      </w:pPr>
      <w:rPr>
        <w:rFonts w:ascii="Wingdings" w:hAnsi="Wingdings" w:hint="default"/>
      </w:r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7">
    <w:nsid w:val="59665B94"/>
    <w:multiLevelType w:val="multilevel"/>
    <w:tmpl w:val="EE5836E2"/>
    <w:lvl w:ilvl="0">
      <w:start w:val="2"/>
      <w:numFmt w:val="decimal"/>
      <w:lvlText w:val="%1."/>
      <w:lvlJc w:val="left"/>
      <w:pPr>
        <w:ind w:left="360" w:hanging="360"/>
      </w:pPr>
      <w:rPr>
        <w:rFonts w:hint="default"/>
      </w:rPr>
    </w:lvl>
    <w:lvl w:ilvl="1">
      <w:start w:val="3"/>
      <w:numFmt w:val="decimal"/>
      <w:isLgl/>
      <w:lvlText w:val="%1.%2."/>
      <w:lvlJc w:val="left"/>
      <w:pPr>
        <w:ind w:left="1536" w:hanging="828"/>
      </w:pPr>
      <w:rPr>
        <w:rFonts w:hint="default"/>
      </w:rPr>
    </w:lvl>
    <w:lvl w:ilvl="2">
      <w:start w:val="1"/>
      <w:numFmt w:val="decimal"/>
      <w:isLgl/>
      <w:lvlText w:val="%1.%2.%3."/>
      <w:lvlJc w:val="left"/>
      <w:pPr>
        <w:ind w:left="2244" w:hanging="828"/>
      </w:pPr>
      <w:rPr>
        <w:rFonts w:hint="default"/>
      </w:rPr>
    </w:lvl>
    <w:lvl w:ilvl="3">
      <w:start w:val="1"/>
      <w:numFmt w:val="decimal"/>
      <w:isLgl/>
      <w:lvlText w:val="%1.%2.%3.%4."/>
      <w:lvlJc w:val="left"/>
      <w:pPr>
        <w:ind w:left="3204"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6048" w:hanging="1800"/>
      </w:pPr>
      <w:rPr>
        <w:rFonts w:hint="default"/>
      </w:rPr>
    </w:lvl>
    <w:lvl w:ilvl="7">
      <w:start w:val="1"/>
      <w:numFmt w:val="decimal"/>
      <w:isLgl/>
      <w:lvlText w:val="%1.%2.%3.%4.%5.%6.%7.%8."/>
      <w:lvlJc w:val="left"/>
      <w:pPr>
        <w:ind w:left="6756" w:hanging="1800"/>
      </w:pPr>
      <w:rPr>
        <w:rFonts w:hint="default"/>
      </w:rPr>
    </w:lvl>
    <w:lvl w:ilvl="8">
      <w:start w:val="1"/>
      <w:numFmt w:val="decimal"/>
      <w:isLgl/>
      <w:lvlText w:val="%1.%2.%3.%4.%5.%6.%7.%8.%9."/>
      <w:lvlJc w:val="left"/>
      <w:pPr>
        <w:ind w:left="7824" w:hanging="2160"/>
      </w:pPr>
      <w:rPr>
        <w:rFonts w:hint="default"/>
      </w:rPr>
    </w:lvl>
  </w:abstractNum>
  <w:abstractNum w:abstractNumId="8">
    <w:nsid w:val="62FE7C72"/>
    <w:multiLevelType w:val="hybridMultilevel"/>
    <w:tmpl w:val="A016F9EE"/>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79C01B81"/>
    <w:multiLevelType w:val="hybridMultilevel"/>
    <w:tmpl w:val="7A78D2E0"/>
    <w:lvl w:ilvl="0" w:tplc="773C931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8"/>
  </w:num>
  <w:num w:numId="2">
    <w:abstractNumId w:val="3"/>
  </w:num>
  <w:num w:numId="3">
    <w:abstractNumId w:val="5"/>
  </w:num>
  <w:num w:numId="4">
    <w:abstractNumId w:val="1"/>
  </w:num>
  <w:num w:numId="5">
    <w:abstractNumId w:val="0"/>
  </w:num>
  <w:num w:numId="6">
    <w:abstractNumId w:val="9"/>
  </w:num>
  <w:num w:numId="7">
    <w:abstractNumId w:val="2"/>
  </w:num>
  <w:num w:numId="8">
    <w:abstractNumId w:val="6"/>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8"/>
  <w:hyphenationZone w:val="425"/>
  <w:characterSpacingControl w:val="doNotCompress"/>
  <w:compat/>
  <w:rsids>
    <w:rsidRoot w:val="009A2BC4"/>
    <w:rsid w:val="00007DFD"/>
    <w:rsid w:val="000115E5"/>
    <w:rsid w:val="00032497"/>
    <w:rsid w:val="000413B1"/>
    <w:rsid w:val="00042D17"/>
    <w:rsid w:val="000463F6"/>
    <w:rsid w:val="00047CBF"/>
    <w:rsid w:val="00056A05"/>
    <w:rsid w:val="0008300D"/>
    <w:rsid w:val="00085977"/>
    <w:rsid w:val="000913D2"/>
    <w:rsid w:val="000C4910"/>
    <w:rsid w:val="000C4F44"/>
    <w:rsid w:val="000D7953"/>
    <w:rsid w:val="000E55E7"/>
    <w:rsid w:val="000E5852"/>
    <w:rsid w:val="000E66B9"/>
    <w:rsid w:val="000F6E0D"/>
    <w:rsid w:val="000F722D"/>
    <w:rsid w:val="001002D4"/>
    <w:rsid w:val="00117824"/>
    <w:rsid w:val="0013197D"/>
    <w:rsid w:val="00133145"/>
    <w:rsid w:val="0013436F"/>
    <w:rsid w:val="001377EC"/>
    <w:rsid w:val="00186A1C"/>
    <w:rsid w:val="001B4F09"/>
    <w:rsid w:val="001C113C"/>
    <w:rsid w:val="00222CC4"/>
    <w:rsid w:val="00231180"/>
    <w:rsid w:val="002315D9"/>
    <w:rsid w:val="0023347D"/>
    <w:rsid w:val="00250D56"/>
    <w:rsid w:val="002743D1"/>
    <w:rsid w:val="002957D9"/>
    <w:rsid w:val="002A50BB"/>
    <w:rsid w:val="002C101A"/>
    <w:rsid w:val="002C3A15"/>
    <w:rsid w:val="002D63D6"/>
    <w:rsid w:val="002D7A0F"/>
    <w:rsid w:val="002E0C7F"/>
    <w:rsid w:val="002F0BA9"/>
    <w:rsid w:val="00300CD3"/>
    <w:rsid w:val="00301F02"/>
    <w:rsid w:val="00316A64"/>
    <w:rsid w:val="00336444"/>
    <w:rsid w:val="00363258"/>
    <w:rsid w:val="00363AE3"/>
    <w:rsid w:val="00385080"/>
    <w:rsid w:val="003A097D"/>
    <w:rsid w:val="003A2023"/>
    <w:rsid w:val="003B1F5E"/>
    <w:rsid w:val="003B5ADA"/>
    <w:rsid w:val="003C066B"/>
    <w:rsid w:val="003C6B30"/>
    <w:rsid w:val="003D526D"/>
    <w:rsid w:val="003E3AF0"/>
    <w:rsid w:val="004063D0"/>
    <w:rsid w:val="0040727F"/>
    <w:rsid w:val="00414B4B"/>
    <w:rsid w:val="00415AA4"/>
    <w:rsid w:val="00415C8B"/>
    <w:rsid w:val="0043489D"/>
    <w:rsid w:val="00456CE8"/>
    <w:rsid w:val="00465D81"/>
    <w:rsid w:val="00497003"/>
    <w:rsid w:val="004A02C3"/>
    <w:rsid w:val="004A5237"/>
    <w:rsid w:val="004B37EC"/>
    <w:rsid w:val="004D0A1F"/>
    <w:rsid w:val="004F24EB"/>
    <w:rsid w:val="004F2FFF"/>
    <w:rsid w:val="004F4F2E"/>
    <w:rsid w:val="00525615"/>
    <w:rsid w:val="0054313C"/>
    <w:rsid w:val="00557C48"/>
    <w:rsid w:val="0057668E"/>
    <w:rsid w:val="00583803"/>
    <w:rsid w:val="00596BCF"/>
    <w:rsid w:val="005C344D"/>
    <w:rsid w:val="005C6505"/>
    <w:rsid w:val="005D42BA"/>
    <w:rsid w:val="005D6BBC"/>
    <w:rsid w:val="00654B63"/>
    <w:rsid w:val="00656683"/>
    <w:rsid w:val="00660EB1"/>
    <w:rsid w:val="00664C37"/>
    <w:rsid w:val="0069445B"/>
    <w:rsid w:val="006A7F2D"/>
    <w:rsid w:val="006B1427"/>
    <w:rsid w:val="006F3468"/>
    <w:rsid w:val="006F46F1"/>
    <w:rsid w:val="007237CA"/>
    <w:rsid w:val="00724AE5"/>
    <w:rsid w:val="0074124F"/>
    <w:rsid w:val="00744342"/>
    <w:rsid w:val="00795FE6"/>
    <w:rsid w:val="0079641C"/>
    <w:rsid w:val="007A4E49"/>
    <w:rsid w:val="007B228D"/>
    <w:rsid w:val="007C1B7E"/>
    <w:rsid w:val="007C2DEF"/>
    <w:rsid w:val="007E09DC"/>
    <w:rsid w:val="007E44DF"/>
    <w:rsid w:val="007F1BAF"/>
    <w:rsid w:val="007F67CE"/>
    <w:rsid w:val="008031C3"/>
    <w:rsid w:val="00840DAB"/>
    <w:rsid w:val="00841460"/>
    <w:rsid w:val="00867964"/>
    <w:rsid w:val="0087572B"/>
    <w:rsid w:val="008852AE"/>
    <w:rsid w:val="008910F4"/>
    <w:rsid w:val="008A310D"/>
    <w:rsid w:val="008A6203"/>
    <w:rsid w:val="008D188F"/>
    <w:rsid w:val="008D6A71"/>
    <w:rsid w:val="008E0A0C"/>
    <w:rsid w:val="008F55E7"/>
    <w:rsid w:val="0091506D"/>
    <w:rsid w:val="0098131E"/>
    <w:rsid w:val="00987BBF"/>
    <w:rsid w:val="0099482E"/>
    <w:rsid w:val="009A2BC4"/>
    <w:rsid w:val="009A3E7E"/>
    <w:rsid w:val="009B5D14"/>
    <w:rsid w:val="009C6691"/>
    <w:rsid w:val="009D7230"/>
    <w:rsid w:val="009E1F3A"/>
    <w:rsid w:val="009E6F3D"/>
    <w:rsid w:val="00A1464D"/>
    <w:rsid w:val="00A343DF"/>
    <w:rsid w:val="00A36A10"/>
    <w:rsid w:val="00A45540"/>
    <w:rsid w:val="00A544A6"/>
    <w:rsid w:val="00AA4937"/>
    <w:rsid w:val="00AE5004"/>
    <w:rsid w:val="00AE5856"/>
    <w:rsid w:val="00B00BB3"/>
    <w:rsid w:val="00B06E0A"/>
    <w:rsid w:val="00B17E93"/>
    <w:rsid w:val="00B22BCE"/>
    <w:rsid w:val="00B42199"/>
    <w:rsid w:val="00B433CE"/>
    <w:rsid w:val="00BA788E"/>
    <w:rsid w:val="00BF51D5"/>
    <w:rsid w:val="00C07285"/>
    <w:rsid w:val="00C14BD3"/>
    <w:rsid w:val="00C26254"/>
    <w:rsid w:val="00C33575"/>
    <w:rsid w:val="00C649C1"/>
    <w:rsid w:val="00C76BBE"/>
    <w:rsid w:val="00C77A80"/>
    <w:rsid w:val="00C855E2"/>
    <w:rsid w:val="00C8697E"/>
    <w:rsid w:val="00C97486"/>
    <w:rsid w:val="00CA431E"/>
    <w:rsid w:val="00CB1B84"/>
    <w:rsid w:val="00CC5E27"/>
    <w:rsid w:val="00CE7808"/>
    <w:rsid w:val="00D072A1"/>
    <w:rsid w:val="00D17E0B"/>
    <w:rsid w:val="00D22074"/>
    <w:rsid w:val="00D2496F"/>
    <w:rsid w:val="00D44A20"/>
    <w:rsid w:val="00D453AB"/>
    <w:rsid w:val="00D47F13"/>
    <w:rsid w:val="00D73D2F"/>
    <w:rsid w:val="00D92DEA"/>
    <w:rsid w:val="00DC27F2"/>
    <w:rsid w:val="00E017F1"/>
    <w:rsid w:val="00E1340C"/>
    <w:rsid w:val="00E367D0"/>
    <w:rsid w:val="00E40505"/>
    <w:rsid w:val="00E46847"/>
    <w:rsid w:val="00E57085"/>
    <w:rsid w:val="00E741DE"/>
    <w:rsid w:val="00E74820"/>
    <w:rsid w:val="00EA4DA5"/>
    <w:rsid w:val="00EB7192"/>
    <w:rsid w:val="00EF42B4"/>
    <w:rsid w:val="00F131E2"/>
    <w:rsid w:val="00F46263"/>
    <w:rsid w:val="00F5408B"/>
    <w:rsid w:val="00F64B46"/>
    <w:rsid w:val="00F75D18"/>
    <w:rsid w:val="00F83965"/>
    <w:rsid w:val="00FB041D"/>
    <w:rsid w:val="00FC5DE4"/>
    <w:rsid w:val="00FF320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7808"/>
    <w:rPr>
      <w:sz w:val="24"/>
      <w:szCs w:val="24"/>
    </w:rPr>
  </w:style>
  <w:style w:type="paragraph" w:styleId="3">
    <w:name w:val="heading 3"/>
    <w:basedOn w:val="a"/>
    <w:next w:val="a"/>
    <w:link w:val="30"/>
    <w:uiPriority w:val="99"/>
    <w:qFormat/>
    <w:rsid w:val="00A1464D"/>
    <w:pPr>
      <w:keepNext/>
      <w:ind w:firstLine="709"/>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724AE5"/>
    <w:rPr>
      <w:b/>
      <w:bCs/>
    </w:rPr>
  </w:style>
  <w:style w:type="character" w:customStyle="1" w:styleId="vollstaendigerbekantmachungstext">
    <w:name w:val="vollstaendigerbekantmachungstext"/>
    <w:basedOn w:val="a0"/>
    <w:rsid w:val="00724AE5"/>
  </w:style>
  <w:style w:type="character" w:customStyle="1" w:styleId="standardtext">
    <w:name w:val="standardtext"/>
    <w:basedOn w:val="a0"/>
    <w:rsid w:val="00724AE5"/>
  </w:style>
  <w:style w:type="paragraph" w:customStyle="1" w:styleId="c1">
    <w:name w:val="c1"/>
    <w:basedOn w:val="a"/>
    <w:rsid w:val="00363AE3"/>
    <w:pPr>
      <w:spacing w:before="100" w:beforeAutospacing="1" w:after="100" w:afterAutospacing="1"/>
    </w:pPr>
  </w:style>
  <w:style w:type="paragraph" w:customStyle="1" w:styleId="CharCharCharChar">
    <w:name w:val="Знак Char Char Char Char"/>
    <w:basedOn w:val="a"/>
    <w:rsid w:val="0040727F"/>
    <w:pPr>
      <w:tabs>
        <w:tab w:val="left" w:pos="709"/>
      </w:tabs>
    </w:pPr>
    <w:rPr>
      <w:rFonts w:ascii="Tahoma" w:hAnsi="Tahoma"/>
      <w:lang w:val="pl-PL" w:eastAsia="pl-PL"/>
    </w:rPr>
  </w:style>
  <w:style w:type="paragraph" w:styleId="a4">
    <w:name w:val="Document Map"/>
    <w:basedOn w:val="a"/>
    <w:semiHidden/>
    <w:rsid w:val="0040727F"/>
    <w:pPr>
      <w:shd w:val="clear" w:color="auto" w:fill="000080"/>
    </w:pPr>
    <w:rPr>
      <w:rFonts w:ascii="Tahoma" w:hAnsi="Tahoma" w:cs="Tahoma"/>
      <w:sz w:val="20"/>
      <w:szCs w:val="20"/>
    </w:rPr>
  </w:style>
  <w:style w:type="character" w:customStyle="1" w:styleId="apple-style-span">
    <w:name w:val="apple-style-span"/>
    <w:basedOn w:val="a0"/>
    <w:rsid w:val="00E40505"/>
  </w:style>
  <w:style w:type="character" w:customStyle="1" w:styleId="apple-converted-space">
    <w:name w:val="apple-converted-space"/>
    <w:basedOn w:val="a0"/>
    <w:rsid w:val="004F24EB"/>
  </w:style>
  <w:style w:type="character" w:customStyle="1" w:styleId="samedocreference">
    <w:name w:val="samedocreference"/>
    <w:basedOn w:val="a0"/>
    <w:rsid w:val="004F24EB"/>
  </w:style>
  <w:style w:type="character" w:customStyle="1" w:styleId="30">
    <w:name w:val="Заглавие 3 Знак"/>
    <w:basedOn w:val="a0"/>
    <w:link w:val="3"/>
    <w:uiPriority w:val="99"/>
    <w:rsid w:val="00A1464D"/>
    <w:rPr>
      <w:sz w:val="28"/>
      <w:szCs w:val="28"/>
    </w:rPr>
  </w:style>
  <w:style w:type="paragraph" w:customStyle="1" w:styleId="a5">
    <w:name w:val="Стил"/>
    <w:uiPriority w:val="99"/>
    <w:rsid w:val="00A1464D"/>
    <w:pPr>
      <w:widowControl w:val="0"/>
      <w:autoSpaceDE w:val="0"/>
      <w:autoSpaceDN w:val="0"/>
      <w:adjustRightInd w:val="0"/>
      <w:ind w:left="140" w:right="140" w:firstLine="840"/>
      <w:jc w:val="both"/>
    </w:pPr>
    <w:rPr>
      <w:sz w:val="24"/>
      <w:szCs w:val="24"/>
    </w:rPr>
  </w:style>
  <w:style w:type="paragraph" w:customStyle="1" w:styleId="Style">
    <w:name w:val="Style"/>
    <w:uiPriority w:val="99"/>
    <w:rsid w:val="00A1464D"/>
    <w:pPr>
      <w:autoSpaceDE w:val="0"/>
      <w:autoSpaceDN w:val="0"/>
      <w:adjustRightInd w:val="0"/>
      <w:ind w:left="140" w:right="140" w:firstLine="840"/>
      <w:jc w:val="both"/>
    </w:pPr>
    <w:rPr>
      <w:sz w:val="24"/>
      <w:szCs w:val="24"/>
      <w:lang w:val="en-US" w:eastAsia="en-US"/>
    </w:rPr>
  </w:style>
  <w:style w:type="paragraph" w:styleId="31">
    <w:name w:val="Body Text 3"/>
    <w:basedOn w:val="a"/>
    <w:link w:val="32"/>
    <w:uiPriority w:val="99"/>
    <w:rsid w:val="00A1464D"/>
    <w:pPr>
      <w:jc w:val="center"/>
    </w:pPr>
    <w:rPr>
      <w:b/>
      <w:bCs/>
      <w:sz w:val="28"/>
      <w:szCs w:val="28"/>
    </w:rPr>
  </w:style>
  <w:style w:type="character" w:customStyle="1" w:styleId="32">
    <w:name w:val="Основен текст 3 Знак"/>
    <w:basedOn w:val="a0"/>
    <w:link w:val="31"/>
    <w:uiPriority w:val="99"/>
    <w:rsid w:val="00A1464D"/>
    <w:rPr>
      <w:b/>
      <w:bCs/>
      <w:sz w:val="28"/>
      <w:szCs w:val="28"/>
    </w:rPr>
  </w:style>
  <w:style w:type="paragraph" w:styleId="a6">
    <w:name w:val="Balloon Text"/>
    <w:basedOn w:val="a"/>
    <w:link w:val="a7"/>
    <w:rsid w:val="004A5237"/>
    <w:rPr>
      <w:rFonts w:ascii="Tahoma" w:hAnsi="Tahoma" w:cs="Tahoma"/>
      <w:sz w:val="16"/>
      <w:szCs w:val="16"/>
    </w:rPr>
  </w:style>
  <w:style w:type="character" w:customStyle="1" w:styleId="a7">
    <w:name w:val="Изнесен текст Знак"/>
    <w:basedOn w:val="a0"/>
    <w:link w:val="a6"/>
    <w:rsid w:val="004A5237"/>
    <w:rPr>
      <w:rFonts w:ascii="Tahoma" w:hAnsi="Tahoma" w:cs="Tahoma"/>
      <w:sz w:val="16"/>
      <w:szCs w:val="16"/>
    </w:rPr>
  </w:style>
  <w:style w:type="paragraph" w:styleId="a8">
    <w:name w:val="List Paragraph"/>
    <w:basedOn w:val="a"/>
    <w:uiPriority w:val="34"/>
    <w:qFormat/>
    <w:rsid w:val="00300CD3"/>
    <w:pPr>
      <w:ind w:left="720"/>
      <w:contextualSpacing/>
    </w:pPr>
  </w:style>
  <w:style w:type="paragraph" w:styleId="2">
    <w:name w:val="Body Text Indent 2"/>
    <w:basedOn w:val="a"/>
    <w:link w:val="20"/>
    <w:rsid w:val="00B22BCE"/>
    <w:pPr>
      <w:spacing w:after="120" w:line="480" w:lineRule="auto"/>
      <w:ind w:left="283"/>
    </w:pPr>
    <w:rPr>
      <w:lang w:val="en-GB" w:eastAsia="en-US"/>
    </w:rPr>
  </w:style>
  <w:style w:type="character" w:customStyle="1" w:styleId="20">
    <w:name w:val="Основен текст с отстъп 2 Знак"/>
    <w:basedOn w:val="a0"/>
    <w:link w:val="2"/>
    <w:rsid w:val="00B22BCE"/>
    <w:rPr>
      <w:sz w:val="24"/>
      <w:szCs w:val="24"/>
      <w:lang w:val="en-GB" w:eastAsia="en-US"/>
    </w:rPr>
  </w:style>
  <w:style w:type="table" w:styleId="a9">
    <w:name w:val="Table Grid"/>
    <w:basedOn w:val="a1"/>
    <w:rsid w:val="00B22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rsid w:val="00B22BCE"/>
    <w:pPr>
      <w:spacing w:after="120" w:line="480" w:lineRule="auto"/>
    </w:pPr>
  </w:style>
  <w:style w:type="character" w:customStyle="1" w:styleId="22">
    <w:name w:val="Основен текст 2 Знак"/>
    <w:basedOn w:val="a0"/>
    <w:link w:val="21"/>
    <w:rsid w:val="00B22BC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808"/>
    <w:rPr>
      <w:sz w:val="24"/>
      <w:szCs w:val="24"/>
    </w:rPr>
  </w:style>
  <w:style w:type="paragraph" w:styleId="Heading3">
    <w:name w:val="heading 3"/>
    <w:basedOn w:val="Normal"/>
    <w:next w:val="Normal"/>
    <w:link w:val="Heading3Char"/>
    <w:uiPriority w:val="99"/>
    <w:qFormat/>
    <w:rsid w:val="00A1464D"/>
    <w:pPr>
      <w:keepNext/>
      <w:ind w:firstLine="709"/>
      <w:jc w:val="center"/>
      <w:outlineLvl w:val="2"/>
    </w:pPr>
    <w:rPr>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724AE5"/>
    <w:rPr>
      <w:b/>
      <w:bCs/>
    </w:rPr>
  </w:style>
  <w:style w:type="character" w:customStyle="1" w:styleId="vollstaendigerbekantmachungstext">
    <w:name w:val="vollstaendigerbekantmachungstext"/>
    <w:basedOn w:val="DefaultParagraphFont"/>
    <w:rsid w:val="00724AE5"/>
  </w:style>
  <w:style w:type="character" w:customStyle="1" w:styleId="standardtext">
    <w:name w:val="standardtext"/>
    <w:basedOn w:val="DefaultParagraphFont"/>
    <w:rsid w:val="00724AE5"/>
  </w:style>
  <w:style w:type="paragraph" w:customStyle="1" w:styleId="c1">
    <w:name w:val="c1"/>
    <w:basedOn w:val="Normal"/>
    <w:rsid w:val="00363AE3"/>
    <w:pPr>
      <w:spacing w:before="100" w:beforeAutospacing="1" w:after="100" w:afterAutospacing="1"/>
    </w:pPr>
  </w:style>
  <w:style w:type="paragraph" w:customStyle="1" w:styleId="CharCharCharChar">
    <w:name w:val="Знак Char Char Char Char"/>
    <w:basedOn w:val="Normal"/>
    <w:rsid w:val="0040727F"/>
    <w:pPr>
      <w:tabs>
        <w:tab w:val="left" w:pos="709"/>
      </w:tabs>
    </w:pPr>
    <w:rPr>
      <w:rFonts w:ascii="Tahoma" w:hAnsi="Tahoma"/>
      <w:lang w:val="pl-PL" w:eastAsia="pl-PL"/>
    </w:rPr>
  </w:style>
  <w:style w:type="paragraph" w:styleId="DocumentMap">
    <w:name w:val="Document Map"/>
    <w:basedOn w:val="Normal"/>
    <w:semiHidden/>
    <w:rsid w:val="0040727F"/>
    <w:pPr>
      <w:shd w:val="clear" w:color="auto" w:fill="000080"/>
    </w:pPr>
    <w:rPr>
      <w:rFonts w:ascii="Tahoma" w:hAnsi="Tahoma" w:cs="Tahoma"/>
      <w:sz w:val="20"/>
      <w:szCs w:val="20"/>
    </w:rPr>
  </w:style>
  <w:style w:type="character" w:customStyle="1" w:styleId="apple-style-span">
    <w:name w:val="apple-style-span"/>
    <w:basedOn w:val="DefaultParagraphFont"/>
    <w:rsid w:val="00E40505"/>
  </w:style>
  <w:style w:type="character" w:customStyle="1" w:styleId="apple-converted-space">
    <w:name w:val="apple-converted-space"/>
    <w:basedOn w:val="DefaultParagraphFont"/>
    <w:rsid w:val="004F24EB"/>
  </w:style>
  <w:style w:type="character" w:customStyle="1" w:styleId="samedocreference">
    <w:name w:val="samedocreference"/>
    <w:basedOn w:val="DefaultParagraphFont"/>
    <w:rsid w:val="004F24EB"/>
  </w:style>
  <w:style w:type="character" w:customStyle="1" w:styleId="Heading3Char">
    <w:name w:val="Heading 3 Char"/>
    <w:basedOn w:val="DefaultParagraphFont"/>
    <w:link w:val="Heading3"/>
    <w:uiPriority w:val="99"/>
    <w:rsid w:val="00A1464D"/>
    <w:rPr>
      <w:sz w:val="28"/>
      <w:szCs w:val="28"/>
    </w:rPr>
  </w:style>
  <w:style w:type="paragraph" w:customStyle="1" w:styleId="a">
    <w:name w:val="Стил"/>
    <w:uiPriority w:val="99"/>
    <w:rsid w:val="00A1464D"/>
    <w:pPr>
      <w:widowControl w:val="0"/>
      <w:autoSpaceDE w:val="0"/>
      <w:autoSpaceDN w:val="0"/>
      <w:adjustRightInd w:val="0"/>
      <w:ind w:left="140" w:right="140" w:firstLine="840"/>
      <w:jc w:val="both"/>
    </w:pPr>
    <w:rPr>
      <w:sz w:val="24"/>
      <w:szCs w:val="24"/>
    </w:rPr>
  </w:style>
  <w:style w:type="paragraph" w:customStyle="1" w:styleId="Style">
    <w:name w:val="Style"/>
    <w:uiPriority w:val="99"/>
    <w:rsid w:val="00A1464D"/>
    <w:pPr>
      <w:autoSpaceDE w:val="0"/>
      <w:autoSpaceDN w:val="0"/>
      <w:adjustRightInd w:val="0"/>
      <w:ind w:left="140" w:right="140" w:firstLine="840"/>
      <w:jc w:val="both"/>
    </w:pPr>
    <w:rPr>
      <w:sz w:val="24"/>
      <w:szCs w:val="24"/>
      <w:lang w:val="en-US" w:eastAsia="en-US"/>
    </w:rPr>
  </w:style>
  <w:style w:type="paragraph" w:styleId="BodyText3">
    <w:name w:val="Body Text 3"/>
    <w:basedOn w:val="Normal"/>
    <w:link w:val="BodyText3Char"/>
    <w:uiPriority w:val="99"/>
    <w:rsid w:val="00A1464D"/>
    <w:pPr>
      <w:jc w:val="center"/>
    </w:pPr>
    <w:rPr>
      <w:b/>
      <w:bCs/>
      <w:sz w:val="28"/>
      <w:szCs w:val="28"/>
    </w:rPr>
  </w:style>
  <w:style w:type="character" w:customStyle="1" w:styleId="BodyText3Char">
    <w:name w:val="Body Text 3 Char"/>
    <w:basedOn w:val="DefaultParagraphFont"/>
    <w:link w:val="BodyText3"/>
    <w:uiPriority w:val="99"/>
    <w:rsid w:val="00A1464D"/>
    <w:rPr>
      <w:b/>
      <w:bCs/>
      <w:sz w:val="28"/>
      <w:szCs w:val="28"/>
    </w:rPr>
  </w:style>
  <w:style w:type="paragraph" w:styleId="BalloonText">
    <w:name w:val="Balloon Text"/>
    <w:basedOn w:val="Normal"/>
    <w:link w:val="BalloonTextChar"/>
    <w:rsid w:val="004A5237"/>
    <w:rPr>
      <w:rFonts w:ascii="Tahoma" w:hAnsi="Tahoma" w:cs="Tahoma"/>
      <w:sz w:val="16"/>
      <w:szCs w:val="16"/>
    </w:rPr>
  </w:style>
  <w:style w:type="character" w:customStyle="1" w:styleId="BalloonTextChar">
    <w:name w:val="Balloon Text Char"/>
    <w:basedOn w:val="DefaultParagraphFont"/>
    <w:link w:val="BalloonText"/>
    <w:rsid w:val="004A5237"/>
    <w:rPr>
      <w:rFonts w:ascii="Tahoma" w:hAnsi="Tahoma" w:cs="Tahoma"/>
      <w:sz w:val="16"/>
      <w:szCs w:val="16"/>
    </w:rPr>
  </w:style>
  <w:style w:type="paragraph" w:styleId="ListParagraph">
    <w:name w:val="List Paragraph"/>
    <w:basedOn w:val="Normal"/>
    <w:uiPriority w:val="34"/>
    <w:qFormat/>
    <w:rsid w:val="00300CD3"/>
    <w:pPr>
      <w:ind w:left="720"/>
      <w:contextualSpacing/>
    </w:pPr>
  </w:style>
</w:styles>
</file>

<file path=word/webSettings.xml><?xml version="1.0" encoding="utf-8"?>
<w:webSettings xmlns:r="http://schemas.openxmlformats.org/officeDocument/2006/relationships" xmlns:w="http://schemas.openxmlformats.org/wordprocessingml/2006/main">
  <w:divs>
    <w:div w:id="1828017001">
      <w:bodyDiv w:val="1"/>
      <w:marLeft w:val="0"/>
      <w:marRight w:val="0"/>
      <w:marTop w:val="0"/>
      <w:marBottom w:val="0"/>
      <w:divBdr>
        <w:top w:val="none" w:sz="0" w:space="0" w:color="auto"/>
        <w:left w:val="none" w:sz="0" w:space="0" w:color="auto"/>
        <w:bottom w:val="none" w:sz="0" w:space="0" w:color="auto"/>
        <w:right w:val="none" w:sz="0" w:space="0" w:color="auto"/>
      </w:divBdr>
      <w:divsChild>
        <w:div w:id="403795295">
          <w:marLeft w:val="0"/>
          <w:marRight w:val="0"/>
          <w:marTop w:val="0"/>
          <w:marBottom w:val="0"/>
          <w:divBdr>
            <w:top w:val="none" w:sz="0" w:space="0" w:color="auto"/>
            <w:left w:val="none" w:sz="0" w:space="0" w:color="auto"/>
            <w:bottom w:val="none" w:sz="0" w:space="0" w:color="auto"/>
            <w:right w:val="none" w:sz="0" w:space="0" w:color="auto"/>
          </w:divBdr>
        </w:div>
        <w:div w:id="1092092078">
          <w:marLeft w:val="0"/>
          <w:marRight w:val="0"/>
          <w:marTop w:val="0"/>
          <w:marBottom w:val="0"/>
          <w:divBdr>
            <w:top w:val="none" w:sz="0" w:space="0" w:color="auto"/>
            <w:left w:val="none" w:sz="0" w:space="0" w:color="auto"/>
            <w:bottom w:val="none" w:sz="0" w:space="0" w:color="auto"/>
            <w:right w:val="none" w:sz="0" w:space="0" w:color="auto"/>
          </w:divBdr>
        </w:div>
        <w:div w:id="2102019667">
          <w:marLeft w:val="0"/>
          <w:marRight w:val="0"/>
          <w:marTop w:val="0"/>
          <w:marBottom w:val="0"/>
          <w:divBdr>
            <w:top w:val="none" w:sz="0" w:space="0" w:color="auto"/>
            <w:left w:val="none" w:sz="0" w:space="0" w:color="auto"/>
            <w:bottom w:val="none" w:sz="0" w:space="0" w:color="auto"/>
            <w:right w:val="none" w:sz="0" w:space="0" w:color="auto"/>
          </w:divBdr>
        </w:div>
      </w:divsChild>
    </w:div>
    <w:div w:id="206028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E99B41-7B7A-4463-B246-FDA8CA69C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8457</Words>
  <Characters>48209</Characters>
  <Application>Microsoft Office Word</Application>
  <DocSecurity>0</DocSecurity>
  <Lines>401</Lines>
  <Paragraphs>113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ОБЯСНИТЕЛНА  ЗАПИСКА</vt:lpstr>
      <vt:lpstr>ОБЯСНИТЕЛНА  ЗАПИСКА</vt:lpstr>
    </vt:vector>
  </TitlesOfParts>
  <Company>Bluestone Lodge Pty Ltd</Company>
  <LinksUpToDate>false</LinksUpToDate>
  <CharactersWithSpaces>56553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ОБЯСНИТЕЛНА  ЗАПИСКА</dc:title>
  <dc:creator>Admin</dc:creator>
  <cp:lastModifiedBy>User</cp:lastModifiedBy>
  <cp:revision>4</cp:revision>
  <cp:lastPrinted>2016-04-21T13:13:00Z</cp:lastPrinted>
  <dcterms:created xsi:type="dcterms:W3CDTF">2016-04-24T09:25:00Z</dcterms:created>
  <dcterms:modified xsi:type="dcterms:W3CDTF">2016-04-24T09:28:00Z</dcterms:modified>
</cp:coreProperties>
</file>